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0E" w:rsidRPr="0077780E" w:rsidRDefault="0077780E" w:rsidP="0077780E">
      <w:pPr>
        <w:rPr>
          <w:b/>
          <w:bCs/>
        </w:rPr>
      </w:pPr>
    </w:p>
    <w:p w:rsidR="0077780E" w:rsidRPr="0077780E" w:rsidRDefault="0077780E" w:rsidP="0077780E">
      <w:pPr>
        <w:tabs>
          <w:tab w:val="left" w:pos="6765"/>
        </w:tabs>
        <w:jc w:val="center"/>
        <w:rPr>
          <w:b/>
        </w:rPr>
      </w:pPr>
      <w:r w:rsidRPr="0077780E"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0E">
        <w:rPr>
          <w:b/>
        </w:rPr>
        <w:t xml:space="preserve">     </w:t>
      </w:r>
    </w:p>
    <w:p w:rsidR="0077780E" w:rsidRPr="0077780E" w:rsidRDefault="0077780E" w:rsidP="0077780E">
      <w:pPr>
        <w:jc w:val="center"/>
        <w:rPr>
          <w:b/>
        </w:rPr>
      </w:pPr>
      <w:r w:rsidRPr="0077780E">
        <w:rPr>
          <w:b/>
        </w:rPr>
        <w:t>БАЙКИТСКИЙ СЕЛЬСКИЙ СОВЕТ ДЕПУТАТОВ</w:t>
      </w:r>
    </w:p>
    <w:p w:rsidR="0077780E" w:rsidRPr="0077780E" w:rsidRDefault="007D3441" w:rsidP="0077780E">
      <w:pPr>
        <w:jc w:val="center"/>
        <w:rPr>
          <w:b/>
          <w:sz w:val="36"/>
          <w:szCs w:val="36"/>
        </w:rPr>
      </w:pPr>
      <w:r w:rsidRPr="007D3441">
        <w:rPr>
          <w:noProof/>
        </w:rPr>
        <w:pict>
          <v:line id="Line 2" o:spid="_x0000_s1026" style="position:absolute;left:0;text-align:left;z-index:251659264;visibility:visible;mso-wrap-distance-top:-8e-5mm;mso-wrap-distance-bottom:-8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mqGAIAADQEAAAOAAAAZHJzL2Uyb0RvYy54bWysU8GO2jAQvVfqP1i+QxI2UI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BDVCmq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77780E" w:rsidRPr="0077780E">
        <w:rPr>
          <w:sz w:val="22"/>
          <w:szCs w:val="22"/>
        </w:rPr>
        <w:t xml:space="preserve">     </w:t>
      </w:r>
    </w:p>
    <w:p w:rsidR="0077780E" w:rsidRPr="0077780E" w:rsidRDefault="0077780E" w:rsidP="0077780E">
      <w:pPr>
        <w:jc w:val="center"/>
        <w:rPr>
          <w:b/>
          <w:w w:val="80"/>
          <w:position w:val="4"/>
          <w:sz w:val="36"/>
        </w:rPr>
      </w:pPr>
      <w:r w:rsidRPr="0077780E">
        <w:rPr>
          <w:b/>
          <w:w w:val="80"/>
          <w:position w:val="4"/>
          <w:sz w:val="36"/>
        </w:rPr>
        <w:t>Р Е Ш Е Н И Е</w:t>
      </w:r>
    </w:p>
    <w:p w:rsidR="0077780E" w:rsidRPr="0077780E" w:rsidRDefault="0077780E" w:rsidP="0077780E">
      <w:pPr>
        <w:jc w:val="center"/>
      </w:pPr>
      <w:r w:rsidRPr="0077780E">
        <w:t xml:space="preserve">6 созыв </w:t>
      </w:r>
      <w:r w:rsidR="00733300">
        <w:t xml:space="preserve">14 </w:t>
      </w:r>
      <w:r w:rsidRPr="0077780E">
        <w:t xml:space="preserve"> заседание</w:t>
      </w:r>
    </w:p>
    <w:p w:rsidR="0077780E" w:rsidRPr="0077780E" w:rsidRDefault="0077780E" w:rsidP="0077780E">
      <w:pPr>
        <w:jc w:val="center"/>
      </w:pPr>
      <w:r w:rsidRPr="0077780E">
        <w:t xml:space="preserve">с. </w:t>
      </w:r>
      <w:smartTag w:uri="urn:schemas-microsoft-com:office:smarttags" w:element="PersonName">
        <w:r w:rsidRPr="0077780E">
          <w:t>Байкит</w:t>
        </w:r>
      </w:smartTag>
    </w:p>
    <w:p w:rsidR="0077780E" w:rsidRPr="0077780E" w:rsidRDefault="0077780E" w:rsidP="0077780E">
      <w:pPr>
        <w:rPr>
          <w:color w:val="FF0000"/>
        </w:rPr>
      </w:pPr>
    </w:p>
    <w:p w:rsidR="0077780E" w:rsidRPr="00733300" w:rsidRDefault="00733300" w:rsidP="0077780E">
      <w:pPr>
        <w:rPr>
          <w:color w:val="000000" w:themeColor="text1"/>
        </w:rPr>
      </w:pPr>
      <w:r w:rsidRPr="00733300">
        <w:rPr>
          <w:color w:val="000000" w:themeColor="text1"/>
        </w:rPr>
        <w:t>22.02.</w:t>
      </w:r>
      <w:r w:rsidR="0077780E" w:rsidRPr="0077780E">
        <w:t xml:space="preserve"> 2023г.                                                                                               </w:t>
      </w:r>
      <w:r>
        <w:t xml:space="preserve">                       </w:t>
      </w:r>
      <w:r w:rsidR="0077780E" w:rsidRPr="0077780E">
        <w:t xml:space="preserve">   № 6 - </w:t>
      </w:r>
      <w:r w:rsidRPr="00733300">
        <w:rPr>
          <w:color w:val="000000" w:themeColor="text1"/>
        </w:rPr>
        <w:t>74</w:t>
      </w:r>
    </w:p>
    <w:p w:rsidR="0077780E" w:rsidRPr="0077780E" w:rsidRDefault="0077780E" w:rsidP="0077780E">
      <w:pPr>
        <w:rPr>
          <w:color w:val="000000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80E" w:rsidRDefault="00D03C14" w:rsidP="0077780E">
      <w:pPr>
        <w:rPr>
          <w:bCs/>
          <w:color w:val="000000"/>
        </w:rPr>
      </w:pPr>
      <w:r w:rsidRPr="0077780E">
        <w:rPr>
          <w:bCs/>
          <w:color w:val="000000"/>
        </w:rPr>
        <w:t xml:space="preserve">Об утверждении Положения </w:t>
      </w:r>
    </w:p>
    <w:p w:rsidR="0077780E" w:rsidRDefault="00D03C14" w:rsidP="0077780E">
      <w:pPr>
        <w:rPr>
          <w:bCs/>
          <w:color w:val="000000"/>
        </w:rPr>
      </w:pPr>
      <w:r w:rsidRPr="0077780E">
        <w:rPr>
          <w:bCs/>
          <w:color w:val="000000"/>
        </w:rPr>
        <w:t xml:space="preserve">о муниципальном контроле в сфере </w:t>
      </w:r>
    </w:p>
    <w:p w:rsidR="00D03C14" w:rsidRPr="0077780E" w:rsidRDefault="00D03C14" w:rsidP="0077780E">
      <w:r w:rsidRPr="0077780E">
        <w:rPr>
          <w:bCs/>
          <w:color w:val="000000"/>
        </w:rPr>
        <w:t xml:space="preserve">благоустройства на территории </w:t>
      </w:r>
      <w:r w:rsidR="000F6025" w:rsidRPr="0077780E">
        <w:rPr>
          <w:bCs/>
          <w:color w:val="000000"/>
        </w:rPr>
        <w:t>села Байкит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620F8" w:rsidRDefault="00D03C14" w:rsidP="004620F8">
      <w:pPr>
        <w:shd w:val="clear" w:color="auto" w:fill="FFFFFF"/>
        <w:ind w:firstLine="709"/>
        <w:jc w:val="both"/>
      </w:pPr>
      <w:r w:rsidRPr="004620F8">
        <w:rPr>
          <w:color w:val="000000"/>
        </w:rPr>
        <w:t>В соответствии с пунктом 19 части 1 статьи 14</w:t>
      </w:r>
      <w:r w:rsidRPr="004620F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620F8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620F8">
        <w:rPr>
          <w:b/>
          <w:bCs/>
          <w:color w:val="000000"/>
        </w:rPr>
        <w:t xml:space="preserve"> </w:t>
      </w:r>
      <w:r w:rsidR="004620F8" w:rsidRPr="004620F8">
        <w:rPr>
          <w:iCs/>
          <w:color w:val="000000"/>
        </w:rPr>
        <w:t>села Байкит</w:t>
      </w:r>
      <w:r w:rsidR="004620F8" w:rsidRPr="004620F8">
        <w:rPr>
          <w:i/>
          <w:iCs/>
        </w:rPr>
        <w:t>,</w:t>
      </w:r>
      <w:r w:rsidRPr="004620F8">
        <w:rPr>
          <w:i/>
          <w:iCs/>
        </w:rPr>
        <w:t xml:space="preserve"> </w:t>
      </w:r>
      <w:r w:rsidR="004620F8" w:rsidRPr="004620F8">
        <w:rPr>
          <w:iCs/>
        </w:rPr>
        <w:t xml:space="preserve">Байкитский сельский Совет депутатов </w:t>
      </w:r>
      <w:r w:rsidRPr="004620F8">
        <w:rPr>
          <w:color w:val="000000"/>
        </w:rPr>
        <w:t>РЕШИЛ</w:t>
      </w:r>
      <w:r w:rsidRPr="004620F8">
        <w:t>:</w:t>
      </w:r>
    </w:p>
    <w:p w:rsidR="00D03C14" w:rsidRPr="004620F8" w:rsidRDefault="00D03C14" w:rsidP="00D03C14">
      <w:pPr>
        <w:shd w:val="clear" w:color="auto" w:fill="FFFFFF"/>
        <w:ind w:firstLine="709"/>
        <w:jc w:val="both"/>
      </w:pPr>
      <w:r w:rsidRPr="004620F8">
        <w:rPr>
          <w:color w:val="000000"/>
        </w:rPr>
        <w:t xml:space="preserve">1. Утвердить Положение о муниципальном контроле в сфере благоустройства на территории </w:t>
      </w:r>
      <w:r w:rsidR="004620F8" w:rsidRPr="004620F8">
        <w:rPr>
          <w:color w:val="000000"/>
        </w:rPr>
        <w:t>села Байкит согласно приложению к настоящему решению.</w:t>
      </w:r>
    </w:p>
    <w:p w:rsidR="004620F8" w:rsidRPr="004620F8" w:rsidRDefault="004620F8" w:rsidP="004620F8">
      <w:pPr>
        <w:autoSpaceDE w:val="0"/>
        <w:autoSpaceDN w:val="0"/>
        <w:adjustRightInd w:val="0"/>
        <w:ind w:firstLine="709"/>
        <w:jc w:val="both"/>
      </w:pPr>
      <w:r w:rsidRPr="004620F8">
        <w:t>2. Опубликовать настоящее Решение в информационном бюллетене «Байкитский вестник» и на официальном сайте села Байкит.</w:t>
      </w:r>
    </w:p>
    <w:p w:rsidR="004620F8" w:rsidRPr="004620F8" w:rsidRDefault="004620F8" w:rsidP="004620F8">
      <w:pPr>
        <w:autoSpaceDE w:val="0"/>
        <w:autoSpaceDN w:val="0"/>
        <w:adjustRightInd w:val="0"/>
        <w:ind w:firstLine="709"/>
        <w:jc w:val="both"/>
      </w:pPr>
      <w:r w:rsidRPr="004620F8">
        <w:t>3.  Настоящее решение вступает в силу со дня опубликования.</w:t>
      </w: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Y="825"/>
        <w:tblW w:w="9617" w:type="dxa"/>
        <w:tblLook w:val="04A0"/>
      </w:tblPr>
      <w:tblGrid>
        <w:gridCol w:w="4224"/>
        <w:gridCol w:w="993"/>
        <w:gridCol w:w="4400"/>
      </w:tblGrid>
      <w:tr w:rsidR="004620F8" w:rsidRPr="004620F8" w:rsidTr="00486C07">
        <w:trPr>
          <w:trHeight w:val="979"/>
        </w:trPr>
        <w:tc>
          <w:tcPr>
            <w:tcW w:w="4224" w:type="dxa"/>
            <w:shd w:val="clear" w:color="auto" w:fill="auto"/>
          </w:tcPr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4620F8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4620F8">
              <w:rPr>
                <w:bCs/>
              </w:rPr>
              <w:t>_________________А.В. Шмыгов</w:t>
            </w:r>
          </w:p>
        </w:tc>
        <w:tc>
          <w:tcPr>
            <w:tcW w:w="993" w:type="dxa"/>
            <w:shd w:val="clear" w:color="auto" w:fill="auto"/>
          </w:tcPr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4620F8">
              <w:rPr>
                <w:bCs/>
              </w:rPr>
              <w:t xml:space="preserve">Глава села Байкит </w:t>
            </w: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4620F8" w:rsidRPr="004620F8" w:rsidRDefault="004620F8" w:rsidP="004620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4620F8">
              <w:rPr>
                <w:bCs/>
              </w:rPr>
              <w:t>________________И.О. Скребцова</w:t>
            </w:r>
          </w:p>
        </w:tc>
      </w:tr>
    </w:tbl>
    <w:p w:rsidR="004620F8" w:rsidRDefault="004620F8" w:rsidP="004620F8">
      <w:pPr>
        <w:spacing w:line="240" w:lineRule="exact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20F8" w:rsidRPr="00700821" w:rsidRDefault="004620F8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77780E">
      <w:pPr>
        <w:ind w:left="5398"/>
        <w:contextualSpacing/>
        <w:jc w:val="center"/>
        <w:rPr>
          <w:b/>
          <w:color w:val="000000"/>
        </w:rPr>
      </w:pPr>
    </w:p>
    <w:p w:rsidR="00733300" w:rsidRPr="0077780E" w:rsidRDefault="00733300" w:rsidP="0077780E">
      <w:pPr>
        <w:ind w:left="5398"/>
        <w:contextualSpacing/>
        <w:jc w:val="center"/>
        <w:rPr>
          <w:b/>
          <w:color w:val="000000"/>
        </w:rPr>
      </w:pPr>
    </w:p>
    <w:p w:rsidR="0042277D" w:rsidRDefault="004B76DD" w:rsidP="0077780E">
      <w:pPr>
        <w:widowControl w:val="0"/>
        <w:autoSpaceDE w:val="0"/>
        <w:autoSpaceDN w:val="0"/>
        <w:contextualSpacing/>
        <w:jc w:val="right"/>
      </w:pPr>
      <w:r w:rsidRPr="0077780E">
        <w:t xml:space="preserve">                                               </w:t>
      </w:r>
    </w:p>
    <w:p w:rsidR="004620F8" w:rsidRPr="0077780E" w:rsidRDefault="004B76DD" w:rsidP="0077780E">
      <w:pPr>
        <w:widowControl w:val="0"/>
        <w:autoSpaceDE w:val="0"/>
        <w:autoSpaceDN w:val="0"/>
        <w:contextualSpacing/>
        <w:jc w:val="right"/>
      </w:pPr>
      <w:r w:rsidRPr="0077780E">
        <w:lastRenderedPageBreak/>
        <w:t xml:space="preserve">    </w:t>
      </w:r>
      <w:r w:rsidR="004620F8" w:rsidRPr="0077780E">
        <w:t xml:space="preserve">Приложение </w:t>
      </w:r>
    </w:p>
    <w:p w:rsidR="004620F8" w:rsidRDefault="004620F8" w:rsidP="0077780E">
      <w:pPr>
        <w:widowControl w:val="0"/>
        <w:autoSpaceDE w:val="0"/>
        <w:autoSpaceDN w:val="0"/>
        <w:contextualSpacing/>
        <w:jc w:val="right"/>
      </w:pPr>
      <w:r w:rsidRPr="004620F8">
        <w:t xml:space="preserve">к Решению </w:t>
      </w:r>
      <w:r w:rsidR="00733300">
        <w:t xml:space="preserve">Байкитского </w:t>
      </w:r>
    </w:p>
    <w:p w:rsidR="00733300" w:rsidRPr="004620F8" w:rsidRDefault="00733300" w:rsidP="0077780E">
      <w:pPr>
        <w:widowControl w:val="0"/>
        <w:autoSpaceDE w:val="0"/>
        <w:autoSpaceDN w:val="0"/>
        <w:contextualSpacing/>
        <w:jc w:val="right"/>
      </w:pPr>
      <w:r>
        <w:t>сельского Совета депутатов</w:t>
      </w:r>
    </w:p>
    <w:p w:rsidR="00D03C14" w:rsidRPr="0077780E" w:rsidRDefault="004620F8" w:rsidP="0077780E">
      <w:pPr>
        <w:contextualSpacing/>
        <w:jc w:val="right"/>
      </w:pPr>
      <w:r w:rsidRPr="0077780E">
        <w:t>от</w:t>
      </w:r>
      <w:r w:rsidR="00733300">
        <w:t xml:space="preserve"> 22.02.2023 г. №6-74</w:t>
      </w:r>
      <w:r w:rsidR="004B76DD" w:rsidRPr="0077780E">
        <w:t xml:space="preserve">              </w:t>
      </w:r>
    </w:p>
    <w:p w:rsidR="004620F8" w:rsidRPr="0077780E" w:rsidRDefault="004620F8" w:rsidP="0077780E">
      <w:pPr>
        <w:contextualSpacing/>
        <w:jc w:val="center"/>
        <w:rPr>
          <w:color w:val="000000"/>
        </w:rPr>
      </w:pPr>
    </w:p>
    <w:p w:rsidR="00733300" w:rsidRDefault="00D03C14" w:rsidP="0077780E">
      <w:pPr>
        <w:contextualSpacing/>
        <w:jc w:val="center"/>
        <w:rPr>
          <w:b/>
          <w:bCs/>
          <w:color w:val="000000"/>
        </w:rPr>
      </w:pPr>
      <w:r w:rsidRPr="0077780E">
        <w:rPr>
          <w:b/>
          <w:bCs/>
          <w:color w:val="000000"/>
        </w:rPr>
        <w:t xml:space="preserve">Положение </w:t>
      </w:r>
    </w:p>
    <w:p w:rsidR="00D03C14" w:rsidRPr="0077780E" w:rsidRDefault="00D03C14" w:rsidP="0077780E">
      <w:pPr>
        <w:contextualSpacing/>
        <w:jc w:val="center"/>
        <w:rPr>
          <w:i/>
          <w:iCs/>
          <w:color w:val="000000"/>
        </w:rPr>
      </w:pPr>
      <w:r w:rsidRPr="0077780E">
        <w:rPr>
          <w:b/>
          <w:bCs/>
          <w:color w:val="000000"/>
        </w:rPr>
        <w:t>о муниципальном контроле в сфере благоустройства на территории</w:t>
      </w:r>
      <w:r w:rsidRPr="0077780E">
        <w:rPr>
          <w:color w:val="000000"/>
        </w:rPr>
        <w:t xml:space="preserve"> </w:t>
      </w:r>
      <w:r w:rsidR="004620F8" w:rsidRPr="0077780E">
        <w:rPr>
          <w:b/>
          <w:color w:val="000000"/>
        </w:rPr>
        <w:t>села Байкит</w:t>
      </w:r>
    </w:p>
    <w:p w:rsidR="00D03C14" w:rsidRPr="0077780E" w:rsidRDefault="00D03C14" w:rsidP="0077780E">
      <w:pPr>
        <w:contextualSpacing/>
        <w:jc w:val="center"/>
      </w:pP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620F8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D4825" w:rsidRPr="0077780E">
        <w:rPr>
          <w:rFonts w:ascii="Times New Roman" w:hAnsi="Times New Roman" w:cs="Times New Roman"/>
          <w:color w:val="000000"/>
          <w:sz w:val="24"/>
          <w:szCs w:val="24"/>
        </w:rPr>
        <w:t>Правил благоустройства и санитарного содержания территории села Байкит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1.3. Контроль в сфере благоустройства осуществляется </w:t>
      </w:r>
      <w:r w:rsidR="00DD4825" w:rsidRPr="0077780E">
        <w:rPr>
          <w:color w:val="000000"/>
        </w:rPr>
        <w:t>А</w:t>
      </w:r>
      <w:r w:rsidRPr="0077780E">
        <w:rPr>
          <w:color w:val="000000"/>
        </w:rPr>
        <w:t xml:space="preserve">дминистрацией </w:t>
      </w:r>
      <w:r w:rsidR="00DD4825" w:rsidRPr="0077780E">
        <w:rPr>
          <w:color w:val="000000"/>
        </w:rPr>
        <w:t>села Байкит Эвенкийского муниципального района Красноярского края</w:t>
      </w:r>
      <w:r w:rsidRPr="0077780E">
        <w:rPr>
          <w:i/>
          <w:iCs/>
          <w:color w:val="000000"/>
        </w:rPr>
        <w:t xml:space="preserve"> </w:t>
      </w:r>
      <w:r w:rsidRPr="0077780E">
        <w:rPr>
          <w:color w:val="000000"/>
        </w:rPr>
        <w:t xml:space="preserve">(далее – </w:t>
      </w:r>
      <w:r w:rsidR="00DD4825" w:rsidRPr="0077780E">
        <w:rPr>
          <w:color w:val="000000"/>
        </w:rPr>
        <w:t>А</w:t>
      </w:r>
      <w:r w:rsidRPr="0077780E">
        <w:rPr>
          <w:color w:val="000000"/>
        </w:rPr>
        <w:t>дминистрация</w:t>
      </w:r>
      <w:r w:rsidR="00DD4825" w:rsidRPr="0077780E">
        <w:rPr>
          <w:color w:val="000000"/>
        </w:rPr>
        <w:t xml:space="preserve"> с.Байкит</w:t>
      </w:r>
      <w:r w:rsidRPr="0077780E">
        <w:rPr>
          <w:color w:val="000000"/>
        </w:rPr>
        <w:t>).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1.4. Должностным лиц</w:t>
      </w:r>
      <w:r w:rsidR="00DD4825" w:rsidRPr="0077780E">
        <w:rPr>
          <w:color w:val="000000"/>
        </w:rPr>
        <w:t>ом</w:t>
      </w:r>
      <w:r w:rsidRPr="0077780E">
        <w:rPr>
          <w:color w:val="000000"/>
        </w:rPr>
        <w:t xml:space="preserve"> </w:t>
      </w:r>
      <w:r w:rsidR="00DD4825" w:rsidRPr="0077780E">
        <w:rPr>
          <w:color w:val="000000"/>
        </w:rPr>
        <w:t>А</w:t>
      </w:r>
      <w:r w:rsidRPr="0077780E">
        <w:rPr>
          <w:color w:val="000000"/>
        </w:rPr>
        <w:t>дминистрации</w:t>
      </w:r>
      <w:r w:rsidR="00DD4825" w:rsidRPr="0077780E">
        <w:rPr>
          <w:color w:val="000000"/>
        </w:rPr>
        <w:t xml:space="preserve"> с.Байкит</w:t>
      </w:r>
      <w:r w:rsidRPr="0077780E">
        <w:rPr>
          <w:color w:val="000000"/>
        </w:rPr>
        <w:t>, уполномоченным</w:t>
      </w:r>
      <w:r w:rsidR="00DD4825" w:rsidRPr="0077780E">
        <w:rPr>
          <w:color w:val="000000"/>
        </w:rPr>
        <w:t xml:space="preserve"> </w:t>
      </w:r>
      <w:r w:rsidRPr="0077780E">
        <w:rPr>
          <w:color w:val="000000"/>
        </w:rPr>
        <w:t>осуществлять контроль в сфере благоустройства, явля</w:t>
      </w:r>
      <w:r w:rsidR="00DD4825" w:rsidRPr="0077780E">
        <w:rPr>
          <w:color w:val="000000"/>
        </w:rPr>
        <w:t>е</w:t>
      </w:r>
      <w:r w:rsidRPr="0077780E">
        <w:rPr>
          <w:color w:val="000000"/>
        </w:rPr>
        <w:t xml:space="preserve">тся </w:t>
      </w:r>
      <w:r w:rsidR="00DD4825" w:rsidRPr="0077780E">
        <w:rPr>
          <w:color w:val="000000"/>
        </w:rPr>
        <w:t xml:space="preserve">инспектор муниципального контроля. </w:t>
      </w:r>
      <w:r w:rsidRPr="0077780E">
        <w:rPr>
          <w:color w:val="000000"/>
        </w:rPr>
        <w:t xml:space="preserve">В должностные обязанности </w:t>
      </w:r>
      <w:r w:rsidR="00DD4825" w:rsidRPr="0077780E">
        <w:rPr>
          <w:color w:val="000000"/>
        </w:rPr>
        <w:t>инспектора муниципального контроля А</w:t>
      </w:r>
      <w:r w:rsidRPr="0077780E">
        <w:rPr>
          <w:color w:val="000000"/>
        </w:rPr>
        <w:t xml:space="preserve">дминистрации </w:t>
      </w:r>
      <w:r w:rsidR="00DD4825" w:rsidRPr="0077780E">
        <w:rPr>
          <w:color w:val="000000"/>
        </w:rPr>
        <w:t xml:space="preserve">с. Байкит </w:t>
      </w:r>
      <w:r w:rsidRPr="0077780E">
        <w:rPr>
          <w:color w:val="000000"/>
        </w:rPr>
        <w:t>в соответствии с должностной инструкцией входит осуществление полномочий по контролю в сфере благоустройства.</w:t>
      </w:r>
    </w:p>
    <w:p w:rsidR="00D03C14" w:rsidRPr="0077780E" w:rsidRDefault="00DD4825" w:rsidP="0077780E">
      <w:pPr>
        <w:ind w:firstLine="709"/>
        <w:contextualSpacing/>
        <w:jc w:val="both"/>
      </w:pPr>
      <w:r w:rsidRPr="0077780E">
        <w:rPr>
          <w:color w:val="000000"/>
        </w:rPr>
        <w:t>Инспектор муниципального контроля</w:t>
      </w:r>
      <w:r w:rsidR="00D03C14" w:rsidRPr="0077780E">
        <w:rPr>
          <w:color w:val="000000"/>
        </w:rPr>
        <w:t xml:space="preserve"> при осуществлении контроля в сфере благоустройства име</w:t>
      </w:r>
      <w:r w:rsidRPr="0077780E">
        <w:rPr>
          <w:color w:val="000000"/>
        </w:rPr>
        <w:t>е</w:t>
      </w:r>
      <w:r w:rsidR="00D03C14" w:rsidRPr="0077780E">
        <w:rPr>
          <w:color w:val="000000"/>
        </w:rPr>
        <w:t>т права, обязанности и нес</w:t>
      </w:r>
      <w:r w:rsidRPr="0077780E">
        <w:rPr>
          <w:color w:val="000000"/>
        </w:rPr>
        <w:t>е</w:t>
      </w:r>
      <w:r w:rsidR="00D03C14" w:rsidRPr="0077780E">
        <w:rPr>
          <w:color w:val="000000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7780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7780E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Pr="00557CA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0481" w:rsidRPr="00557CAD">
        <w:rPr>
          <w:rFonts w:ascii="Times New Roman" w:hAnsi="Times New Roman" w:cs="Times New Roman"/>
          <w:color w:val="000000"/>
          <w:sz w:val="24"/>
          <w:szCs w:val="24"/>
        </w:rPr>
        <w:t>,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557C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</w:t>
      </w:r>
      <w:r w:rsidR="00DD4825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за соблюдением Правил благоустройства, включающих: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1) обязательные требования по содержанию прилегающих территорий;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- по установке ограждений, не препятствующей свободному доступу маломобильных групп населения </w:t>
      </w:r>
      <w:r w:rsidR="00DD4825" w:rsidRPr="0077780E">
        <w:rPr>
          <w:color w:val="000000"/>
        </w:rPr>
        <w:t xml:space="preserve">села Байкит </w:t>
      </w:r>
      <w:r w:rsidRPr="0077780E">
        <w:rPr>
          <w:color w:val="000000"/>
        </w:rPr>
        <w:t>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7780E">
        <w:rPr>
          <w:color w:val="000000"/>
        </w:rPr>
        <w:t xml:space="preserve">- по </w:t>
      </w:r>
      <w:r w:rsidRPr="0077780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7780E">
        <w:rPr>
          <w:color w:val="000000"/>
        </w:rPr>
        <w:t xml:space="preserve">- по </w:t>
      </w:r>
      <w:r w:rsidRPr="0077780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</w:t>
      </w:r>
      <w:r w:rsidR="00DD4825" w:rsidRPr="0077780E">
        <w:rPr>
          <w:color w:val="000000"/>
        </w:rPr>
        <w:t xml:space="preserve">Постановлением Администрации с. Байкит «Об утверждении </w:t>
      </w:r>
      <w:r w:rsidR="00DD4825" w:rsidRPr="0077780E">
        <w:rPr>
          <w:color w:val="000000"/>
        </w:rPr>
        <w:lastRenderedPageBreak/>
        <w:t>Административного регламента предоставления муниципальной услуги «Предоставление разрешения на осуществление земляных работ</w:t>
      </w:r>
      <w:r w:rsidR="00557CAD" w:rsidRPr="0077780E">
        <w:rPr>
          <w:color w:val="000000"/>
        </w:rPr>
        <w:t>»»</w:t>
      </w:r>
      <w:r w:rsidR="00557CAD" w:rsidRPr="00557CAD">
        <w:rPr>
          <w:color w:val="000000"/>
        </w:rPr>
        <w:t xml:space="preserve"> </w:t>
      </w:r>
      <w:r w:rsidR="00557CAD" w:rsidRPr="00557CAD">
        <w:rPr>
          <w:iCs/>
        </w:rPr>
        <w:t>и</w:t>
      </w:r>
      <w:r w:rsidRPr="0077780E">
        <w:rPr>
          <w:color w:val="000000"/>
        </w:rPr>
        <w:t xml:space="preserve"> Правилами благоустройства;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7780E">
        <w:rPr>
          <w:color w:val="000000"/>
          <w:shd w:val="clear" w:color="auto" w:fill="FFFFFF"/>
        </w:rPr>
        <w:t xml:space="preserve">- о недопустимости </w:t>
      </w:r>
      <w:r w:rsidRPr="0077780E">
        <w:rPr>
          <w:color w:val="000000"/>
        </w:rPr>
        <w:t xml:space="preserve">размещения транспортных средств на газоне или иной </w:t>
      </w:r>
      <w:r w:rsidR="00DD4825" w:rsidRPr="0077780E">
        <w:rPr>
          <w:color w:val="000000"/>
        </w:rPr>
        <w:t>озеленённой,</w:t>
      </w:r>
      <w:r w:rsidRPr="0077780E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3) обязательные требования по уборке территории </w:t>
      </w:r>
      <w:r w:rsidR="0005295F" w:rsidRPr="0077780E">
        <w:rPr>
          <w:color w:val="000000"/>
        </w:rPr>
        <w:t xml:space="preserve">села Байкит </w:t>
      </w:r>
      <w:r w:rsidRPr="0077780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4) обязательные требования по уборке территории </w:t>
      </w:r>
      <w:r w:rsidR="0005295F" w:rsidRPr="0077780E">
        <w:rPr>
          <w:color w:val="000000"/>
        </w:rPr>
        <w:t xml:space="preserve">села Байкит </w:t>
      </w:r>
      <w:r w:rsidRPr="0077780E">
        <w:rPr>
          <w:color w:val="000000"/>
        </w:rPr>
        <w:t xml:space="preserve">в летний период, включая обязательные требования по </w:t>
      </w:r>
      <w:r w:rsidRPr="0077780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7780E">
        <w:rPr>
          <w:color w:val="000000"/>
        </w:rPr>
        <w:t>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5) дополнительные обязательные требования </w:t>
      </w:r>
      <w:r w:rsidRPr="0077780E">
        <w:rPr>
          <w:color w:val="000000"/>
          <w:shd w:val="clear" w:color="auto" w:fill="FFFFFF"/>
        </w:rPr>
        <w:t>пожарной безопасности</w:t>
      </w:r>
      <w:r w:rsidRPr="0077780E">
        <w:rPr>
          <w:color w:val="000000"/>
        </w:rPr>
        <w:t xml:space="preserve"> в </w:t>
      </w:r>
      <w:r w:rsidRPr="0077780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bCs/>
          <w:color w:val="000000"/>
        </w:rPr>
        <w:t xml:space="preserve">6) </w:t>
      </w:r>
      <w:r w:rsidRPr="0077780E">
        <w:rPr>
          <w:color w:val="000000"/>
        </w:rPr>
        <w:t xml:space="preserve">обязательные требования по </w:t>
      </w:r>
      <w:r w:rsidRPr="0077780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7780E">
        <w:rPr>
          <w:color w:val="000000"/>
        </w:rPr>
        <w:t>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rFonts w:eastAsia="Calibri"/>
          <w:bCs/>
          <w:color w:val="000000"/>
          <w:lang w:eastAsia="en-US"/>
        </w:rPr>
        <w:t xml:space="preserve">8) </w:t>
      </w:r>
      <w:r w:rsidRPr="0077780E">
        <w:rPr>
          <w:color w:val="000000"/>
        </w:rPr>
        <w:t>обязательные требования по</w:t>
      </w:r>
      <w:r w:rsidRPr="0077780E">
        <w:rPr>
          <w:rFonts w:eastAsia="Calibri"/>
          <w:bCs/>
          <w:color w:val="000000"/>
          <w:lang w:eastAsia="en-US"/>
        </w:rPr>
        <w:t xml:space="preserve"> </w:t>
      </w:r>
      <w:r w:rsidRPr="0077780E">
        <w:rPr>
          <w:color w:val="000000"/>
        </w:rPr>
        <w:t>складированию твердых коммунальных отходов;</w:t>
      </w:r>
    </w:p>
    <w:p w:rsidR="00D03C14" w:rsidRPr="0077780E" w:rsidRDefault="00D03C14" w:rsidP="0077780E">
      <w:pPr>
        <w:pStyle w:val="21"/>
        <w:tabs>
          <w:tab w:val="left" w:pos="1200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9) обязательные требования по</w:t>
      </w:r>
      <w:r w:rsidRPr="0077780E">
        <w:rPr>
          <w:rFonts w:eastAsia="Calibri"/>
          <w:bCs/>
          <w:color w:val="000000"/>
          <w:lang w:eastAsia="en-US"/>
        </w:rPr>
        <w:t xml:space="preserve"> </w:t>
      </w:r>
      <w:r w:rsidRPr="0077780E">
        <w:rPr>
          <w:bCs/>
          <w:color w:val="000000"/>
        </w:rPr>
        <w:t>выгулу животных</w:t>
      </w:r>
      <w:r w:rsidRPr="0077780E">
        <w:rPr>
          <w:color w:val="000000"/>
        </w:rPr>
        <w:t xml:space="preserve"> и требования о недопустимости </w:t>
      </w:r>
      <w:r w:rsidRPr="0077780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5295F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соблюдением исполнения предписаний об устранении нарушений обязательных требований, выданных </w:t>
      </w:r>
      <w:r w:rsidR="0005295F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</w:t>
      </w:r>
      <w:r w:rsidR="002B4EC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в пределах </w:t>
      </w:r>
      <w:r w:rsidR="002B4ECD" w:rsidRPr="0077780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компетенции.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3) дворовые территории;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4) детские и спортивные площадки;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5) площадки для выгула животных;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6) парковки (парковочные места);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7) парки, скверы, иные зеленые зоны;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lastRenderedPageBreak/>
        <w:t>8) технические и санитарно-защитные зоны;</w:t>
      </w:r>
    </w:p>
    <w:p w:rsidR="00D03C14" w:rsidRPr="0077780E" w:rsidRDefault="00D03C14" w:rsidP="0077780E">
      <w:pPr>
        <w:widowControl w:val="0"/>
        <w:suppressAutoHyphens/>
        <w:autoSpaceDE w:val="0"/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2.2. Профилактические мероприятия осуществляются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r w:rsidR="00557CAD" w:rsidRPr="0077780E">
        <w:rPr>
          <w:rFonts w:ascii="Times New Roman" w:hAnsi="Times New Roman" w:cs="Times New Roman"/>
          <w:color w:val="000000"/>
          <w:sz w:val="24"/>
          <w:szCs w:val="24"/>
        </w:rPr>
        <w:t>Байкит в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незамедлительно направляет информацию об этом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Байкит,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2.5. При осуществлении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r w:rsidR="0077780E" w:rsidRPr="0077780E">
        <w:rPr>
          <w:rFonts w:ascii="Times New Roman" w:hAnsi="Times New Roman" w:cs="Times New Roman"/>
          <w:color w:val="000000"/>
          <w:sz w:val="24"/>
          <w:szCs w:val="24"/>
        </w:rPr>
        <w:t>Байкит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 могут проводиться следующие виды профилактических мероприятий: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2.6. Информирование осуществляется </w:t>
      </w:r>
      <w:r w:rsidR="00033313" w:rsidRPr="0077780E">
        <w:rPr>
          <w:color w:val="000000"/>
        </w:rPr>
        <w:t>А</w:t>
      </w:r>
      <w:r w:rsidRPr="0077780E">
        <w:rPr>
          <w:color w:val="000000"/>
        </w:rPr>
        <w:t>дминистрацией</w:t>
      </w:r>
      <w:r w:rsidR="00033313" w:rsidRPr="0077780E">
        <w:rPr>
          <w:color w:val="000000"/>
        </w:rPr>
        <w:t xml:space="preserve"> с.Байкит</w:t>
      </w:r>
      <w:r w:rsidRPr="0077780E">
        <w:rPr>
          <w:color w:val="000000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033313" w:rsidRPr="0077780E">
        <w:rPr>
          <w:color w:val="000000"/>
        </w:rPr>
        <w:t xml:space="preserve">села Байкит </w:t>
      </w:r>
      <w:r w:rsidRPr="0077780E">
        <w:rPr>
          <w:color w:val="000000"/>
        </w:rPr>
        <w:t>в информационно-телекоммуникационной сети «Интернет» в специальном разделе, посвященном контрольной деятельности (</w:t>
      </w:r>
      <w:r w:rsidRPr="0077780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7780E">
        <w:rPr>
          <w:color w:val="000000"/>
        </w:rPr>
        <w:t xml:space="preserve">официального сайта </w:t>
      </w:r>
      <w:r w:rsidR="00033313" w:rsidRPr="0077780E">
        <w:rPr>
          <w:color w:val="000000"/>
        </w:rPr>
        <w:t>села Байкит</w:t>
      </w:r>
      <w:r w:rsidRPr="0077780E">
        <w:rPr>
          <w:color w:val="000000"/>
        </w:rPr>
        <w:t>, в средствах массовой информации,</w:t>
      </w:r>
      <w:r w:rsidRPr="0077780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обязана размещать и поддерживать в актуальном состоянии на официальном сайте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разделе, посвященном контрольной деятельности, сведения, предусмотренные </w:t>
      </w:r>
      <w:hyperlink r:id="rId9" w:history="1">
        <w:r w:rsidRPr="0077780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 также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информировать население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села Байкит </w:t>
      </w:r>
      <w:r w:rsidR="00033313" w:rsidRPr="0077780E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собраниях и конференциях граждан об обязательных требованиях, предъявляемых к объектам контроля.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 Обобщение правоприменительной практики осуществляется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посредством сбора и анализа данных о проведенных контрольных мероприятиях и их результатах.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подписываемым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033313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7780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7780E">
        <w:rPr>
          <w:color w:val="000000"/>
        </w:rPr>
        <w:t xml:space="preserve"> объявляются контролируемому лицу в случае наличия у </w:t>
      </w:r>
      <w:r w:rsidR="00201EFD" w:rsidRPr="0077780E">
        <w:rPr>
          <w:color w:val="000000"/>
        </w:rPr>
        <w:t>А</w:t>
      </w:r>
      <w:r w:rsidRPr="0077780E">
        <w:rPr>
          <w:color w:val="000000"/>
        </w:rPr>
        <w:t>дминистрации</w:t>
      </w:r>
      <w:r w:rsidR="00201EFD" w:rsidRPr="0077780E">
        <w:rPr>
          <w:color w:val="000000"/>
        </w:rPr>
        <w:t xml:space="preserve"> села Байкит</w:t>
      </w:r>
      <w:r w:rsidRPr="0077780E">
        <w:rPr>
          <w:color w:val="000000"/>
        </w:rPr>
        <w:t xml:space="preserve"> сведений о готовящихся нарушениях обязательных требований </w:t>
      </w:r>
      <w:r w:rsidRPr="0077780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7780E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201EFD" w:rsidRPr="0077780E">
        <w:rPr>
          <w:color w:val="000000"/>
        </w:rPr>
        <w:t>Г</w:t>
      </w:r>
      <w:r w:rsidRPr="0077780E">
        <w:rPr>
          <w:color w:val="000000"/>
        </w:rPr>
        <w:t xml:space="preserve">лавой </w:t>
      </w:r>
      <w:r w:rsidR="00201EFD" w:rsidRPr="0077780E">
        <w:rPr>
          <w:color w:val="000000"/>
        </w:rPr>
        <w:t xml:space="preserve">с.Байкит </w:t>
      </w:r>
      <w:r w:rsidRPr="0077780E">
        <w:rPr>
          <w:color w:val="000000"/>
        </w:rPr>
        <w:t xml:space="preserve">заместителем </w:t>
      </w:r>
      <w:r w:rsidR="00201EFD" w:rsidRPr="0077780E">
        <w:rPr>
          <w:color w:val="000000"/>
        </w:rPr>
        <w:t>Г</w:t>
      </w:r>
      <w:r w:rsidRPr="0077780E">
        <w:rPr>
          <w:color w:val="000000"/>
        </w:rPr>
        <w:t xml:space="preserve">лавы </w:t>
      </w:r>
      <w:r w:rsidR="00201EFD" w:rsidRPr="0077780E">
        <w:rPr>
          <w:color w:val="000000"/>
        </w:rPr>
        <w:t>села Байкит</w:t>
      </w:r>
      <w:r w:rsidRPr="0077780E">
        <w:rPr>
          <w:color w:val="000000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7780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7780E">
        <w:rPr>
          <w:color w:val="000000"/>
        </w:rPr>
        <w:br/>
      </w:r>
      <w:r w:rsidRPr="0077780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7780E">
        <w:rPr>
          <w:color w:val="000000"/>
        </w:rPr>
        <w:t xml:space="preserve">. 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с.Байкит предостережения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муниципального контроля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лавой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Байкит,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главы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="00557CAD" w:rsidRPr="0077780E">
        <w:rPr>
          <w:rFonts w:ascii="Times New Roman" w:hAnsi="Times New Roman" w:cs="Times New Roman"/>
          <w:color w:val="000000"/>
          <w:sz w:val="24"/>
          <w:szCs w:val="24"/>
        </w:rPr>
        <w:t>Байкит)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3) порядок обжалования действий (бездействия)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инспектора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контрольных мероприятий.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2.10. Консультирование в письменной форме осуществляется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муниципального </w:t>
      </w:r>
      <w:r w:rsidR="00557CAD" w:rsidRPr="0077780E">
        <w:rPr>
          <w:rFonts w:ascii="Times New Roman" w:hAnsi="Times New Roman" w:cs="Times New Roman"/>
          <w:color w:val="000000"/>
          <w:sz w:val="24"/>
          <w:szCs w:val="24"/>
        </w:rPr>
        <w:t>контроля в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случаях: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консультирования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муниципального контроля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инспектора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инспектору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ходе консультирования, не может использоваться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в целях оценки контролируемого лица по вопросам соблюдения обязательных требований.</w:t>
      </w:r>
    </w:p>
    <w:p w:rsidR="00D03C14" w:rsidRPr="0077780E" w:rsidRDefault="00201EFD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муниципального контроля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ведется журнал учета консультирований.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дминистрацию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письменного разъяснения, подписанного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с. Байкит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 муниципального контроля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3.1. При осуществлении контроля в сфере благоустройства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7780E">
        <w:rPr>
          <w:color w:val="000000"/>
          <w:shd w:val="clear" w:color="auto" w:fill="FFFFFF"/>
        </w:rPr>
        <w:t xml:space="preserve">предоставляются </w:t>
      </w:r>
      <w:r w:rsidRPr="0077780E">
        <w:rPr>
          <w:color w:val="000000"/>
          <w:shd w:val="clear" w:color="auto" w:fill="FFFFFF"/>
        </w:rPr>
        <w:lastRenderedPageBreak/>
        <w:t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7780E">
        <w:rPr>
          <w:color w:val="000000"/>
        </w:rPr>
        <w:t>);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3.2. Наблюдение за соблюдением обязательных требований и выездное обследование </w:t>
      </w:r>
      <w:r w:rsidR="002D0481" w:rsidRPr="00557CAD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557CAD">
        <w:rPr>
          <w:rFonts w:ascii="Times New Roman" w:hAnsi="Times New Roman" w:cs="Times New Roman"/>
          <w:color w:val="000000"/>
          <w:sz w:val="24"/>
          <w:szCs w:val="24"/>
        </w:rPr>
        <w:t>провод</w:t>
      </w:r>
      <w:r w:rsidR="002D0481" w:rsidRPr="00557CAD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557CAD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EFD" w:rsidRPr="00557CAD">
        <w:rPr>
          <w:rFonts w:ascii="Times New Roman" w:hAnsi="Times New Roman" w:cs="Times New Roman"/>
          <w:sz w:val="24"/>
          <w:szCs w:val="24"/>
        </w:rPr>
        <w:t>А</w:t>
      </w:r>
      <w:r w:rsidRPr="00557CAD">
        <w:rPr>
          <w:rFonts w:ascii="Times New Roman" w:hAnsi="Times New Roman" w:cs="Times New Roman"/>
          <w:sz w:val="24"/>
          <w:szCs w:val="24"/>
        </w:rPr>
        <w:t>дминистрацией</w:t>
      </w:r>
      <w:r w:rsidR="00201EFD" w:rsidRPr="00557CAD">
        <w:rPr>
          <w:rFonts w:ascii="Times New Roman" w:hAnsi="Times New Roman" w:cs="Times New Roman"/>
          <w:sz w:val="24"/>
          <w:szCs w:val="24"/>
        </w:rPr>
        <w:t xml:space="preserve"> с. Байкит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</w:p>
    <w:p w:rsidR="00D03C14" w:rsidRPr="0077780E" w:rsidRDefault="00D03C14" w:rsidP="0077780E">
      <w:pPr>
        <w:ind w:firstLine="709"/>
        <w:contextualSpacing/>
        <w:jc w:val="both"/>
      </w:pPr>
      <w:r w:rsidRPr="0077780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201EFD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0481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</w:t>
      </w:r>
      <w:r w:rsidR="002D0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3C14" w:rsidRPr="0077780E" w:rsidRDefault="002D0481" w:rsidP="002D04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57CAD">
        <w:rPr>
          <w:rFonts w:eastAsiaTheme="minorHAnsi"/>
          <w:lang w:eastAsia="en-US"/>
        </w:rPr>
        <w:t>5) наступление сроков проведения контрольных (надзорных) мероприятий, включенных в план проведения контрольных (надзорных) мероприятий</w:t>
      </w:r>
      <w:r w:rsidR="00D03C14" w:rsidRPr="00557CAD">
        <w:rPr>
          <w:color w:val="000000"/>
        </w:rPr>
        <w:t>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 о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контрольного мероприятия.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r w:rsidR="0077780E" w:rsidRPr="0077780E">
        <w:rPr>
          <w:rFonts w:ascii="Times New Roman" w:hAnsi="Times New Roman" w:cs="Times New Roman"/>
          <w:color w:val="000000"/>
          <w:sz w:val="24"/>
          <w:szCs w:val="24"/>
        </w:rPr>
        <w:t>Байкит о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инспектора муниципального </w:t>
      </w:r>
      <w:r w:rsidR="0077780E" w:rsidRPr="0077780E">
        <w:rPr>
          <w:rFonts w:ascii="Times New Roman" w:hAnsi="Times New Roman" w:cs="Times New Roman"/>
          <w:color w:val="000000"/>
          <w:sz w:val="24"/>
          <w:szCs w:val="24"/>
        </w:rPr>
        <w:t>контроля в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благоустройства, о проведении контрольного мероприятия.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муниципального контроля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задания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Байкит,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="00261A57"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дминистрации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Байкит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в случаях, установленных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77780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муниципального контроля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соответствии с Федеральным </w:t>
      </w:r>
      <w:hyperlink r:id="rId11" w:history="1">
        <w:r w:rsidR="00D03C14" w:rsidRPr="0077780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7780E" w:rsidRDefault="008629D3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3.9</w:t>
      </w:r>
      <w:r w:rsidR="00D03C14" w:rsidRPr="0077780E">
        <w:rPr>
          <w:color w:val="000000"/>
        </w:rPr>
        <w:t xml:space="preserve">. Администрация </w:t>
      </w:r>
      <w:r w:rsidR="00261A57" w:rsidRPr="0077780E">
        <w:rPr>
          <w:color w:val="000000"/>
        </w:rPr>
        <w:t xml:space="preserve">с. Байкит </w:t>
      </w:r>
      <w:r w:rsidR="00D03C14" w:rsidRPr="0077780E">
        <w:rPr>
          <w:color w:val="000000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7780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7780E">
        <w:rPr>
          <w:color w:val="000000"/>
        </w:rPr>
        <w:br/>
      </w:r>
      <w:r w:rsidR="00D03C14" w:rsidRPr="0077780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7780E">
        <w:rPr>
          <w:color w:val="000000"/>
        </w:rPr>
        <w:t xml:space="preserve"> </w:t>
      </w:r>
      <w:hyperlink r:id="rId12" w:history="1">
        <w:r w:rsidR="00D03C14" w:rsidRPr="0077780E">
          <w:rPr>
            <w:rStyle w:val="a5"/>
            <w:color w:val="000000"/>
          </w:rPr>
          <w:t>Правилами</w:t>
        </w:r>
      </w:hyperlink>
      <w:r w:rsidR="00D03C14" w:rsidRPr="0077780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дминистрацию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Байкит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дминистрацией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Байкит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дминистрацию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Байкит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77780E">
        <w:rPr>
          <w:color w:val="000000"/>
        </w:rPr>
        <w:t xml:space="preserve">1) </w:t>
      </w:r>
      <w:r w:rsidRPr="0077780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261A57" w:rsidRPr="0077780E">
        <w:rPr>
          <w:color w:val="000000"/>
        </w:rPr>
        <w:t>инспектором муниципального контроля</w:t>
      </w:r>
      <w:r w:rsidRPr="0077780E">
        <w:rPr>
          <w:color w:val="000000"/>
        </w:rPr>
        <w:t xml:space="preserve"> в сфере благоустройства, </w:t>
      </w:r>
      <w:r w:rsidRPr="0077780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  <w:shd w:val="clear" w:color="auto" w:fill="FFFFFF"/>
        </w:rPr>
        <w:t xml:space="preserve">2) отсутствие признаков </w:t>
      </w:r>
      <w:r w:rsidRPr="0077780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3) имеются уважительные причины для отсутствия контролируемого лица (болезнь</w:t>
      </w:r>
      <w:r w:rsidRPr="0077780E">
        <w:rPr>
          <w:color w:val="000000"/>
          <w:shd w:val="clear" w:color="auto" w:fill="FFFFFF"/>
        </w:rPr>
        <w:t xml:space="preserve"> контролируемого лица</w:t>
      </w:r>
      <w:r w:rsidRPr="0077780E">
        <w:rPr>
          <w:color w:val="000000"/>
        </w:rPr>
        <w:t>, его командировка и т.п.) при проведении</w:t>
      </w:r>
      <w:r w:rsidRPr="0077780E">
        <w:rPr>
          <w:color w:val="000000"/>
          <w:shd w:val="clear" w:color="auto" w:fill="FFFFFF"/>
        </w:rPr>
        <w:t xml:space="preserve"> контрольного мероприятия</w:t>
      </w:r>
      <w:r w:rsidRPr="0077780E">
        <w:rPr>
          <w:color w:val="000000"/>
        </w:rPr>
        <w:t>.</w:t>
      </w:r>
    </w:p>
    <w:p w:rsidR="00D03C14" w:rsidRPr="0077780E" w:rsidRDefault="00D03C14" w:rsidP="0077780E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7780E" w:rsidRDefault="00D03C14" w:rsidP="0077780E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7780E" w:rsidRDefault="00D03C14" w:rsidP="0077780E">
      <w:pPr>
        <w:pStyle w:val="s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</w:t>
      </w:r>
      <w:r w:rsidR="00261A5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инспектором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7780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7780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7780E">
        <w:rPr>
          <w:color w:val="000000"/>
        </w:rPr>
        <w:t>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инспектором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 и принимаемых решениях путем направления ему документов на бумажном носителе в случае направления им в адрес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об адресе электронной почты контролируемого лица и возможности направить ему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778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 муниципального контроля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 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 муниципального контроля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) в пределах полномочий, предусмотренных законодательством Российской Федерации, обязана: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77780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7780E" w:rsidRDefault="00D03C14" w:rsidP="0077780E">
      <w:pPr>
        <w:ind w:firstLine="709"/>
        <w:contextualSpacing/>
        <w:jc w:val="both"/>
        <w:rPr>
          <w:color w:val="000000"/>
        </w:rPr>
      </w:pPr>
      <w:r w:rsidRPr="0077780E">
        <w:rPr>
          <w:color w:val="000000"/>
        </w:rPr>
        <w:t xml:space="preserve">4) </w:t>
      </w:r>
      <w:r w:rsidRPr="0077780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7780E">
        <w:rPr>
          <w:color w:val="000000"/>
        </w:rPr>
        <w:t>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7780E" w:rsidRDefault="008629D3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5982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 муниципального контроля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81E77" w:rsidRPr="0077780E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3C14" w:rsidRPr="0077780E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7780E" w:rsidRDefault="00D03C14" w:rsidP="0077780E">
      <w:pPr>
        <w:ind w:firstLine="709"/>
        <w:contextualSpacing/>
        <w:jc w:val="both"/>
      </w:pPr>
      <w:r w:rsidRPr="0077780E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</w:t>
      </w:r>
      <w:r w:rsidRPr="0077780E">
        <w:rPr>
          <w:color w:val="000000"/>
        </w:rPr>
        <w:lastRenderedPageBreak/>
        <w:t xml:space="preserve">ответственность, в акте контрольного мероприятия указывается информация о наличии признаков выявленного нарушения. </w:t>
      </w:r>
      <w:r w:rsidR="00681E77" w:rsidRPr="0077780E">
        <w:rPr>
          <w:color w:val="000000"/>
        </w:rPr>
        <w:t>Инспектор муниципального контроля</w:t>
      </w:r>
      <w:r w:rsidRPr="0077780E">
        <w:rPr>
          <w:color w:val="000000"/>
        </w:rPr>
        <w:t xml:space="preserve"> направля</w:t>
      </w:r>
      <w:r w:rsidR="00681E77" w:rsidRPr="0077780E">
        <w:rPr>
          <w:color w:val="000000"/>
        </w:rPr>
        <w:t>е</w:t>
      </w:r>
      <w:r w:rsidRPr="0077780E">
        <w:rPr>
          <w:color w:val="000000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7780E" w:rsidRDefault="00D03C14" w:rsidP="0077780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r w:rsidR="0077780E" w:rsidRPr="0077780E">
        <w:rPr>
          <w:rFonts w:ascii="Times New Roman" w:hAnsi="Times New Roman" w:cs="Times New Roman"/>
          <w:color w:val="000000"/>
          <w:sz w:val="24"/>
          <w:szCs w:val="24"/>
        </w:rPr>
        <w:t>Байкит,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(бездействие)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инспектора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3) действий (бездействия)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инспектора муниципального контроля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контрольных мероприятий.</w:t>
      </w:r>
    </w:p>
    <w:p w:rsidR="00681E77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Жалоба подается контролируемым лицом в уполномоченный на рассмотрение жалобы орган исключительно в электронном виде с использованием единого портала государственных и муниципальных услуг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681E77" w:rsidRPr="0077780E" w:rsidRDefault="00681E77" w:rsidP="0077780E">
      <w:pPr>
        <w:suppressAutoHyphens/>
        <w:autoSpaceDE w:val="0"/>
        <w:ind w:firstLine="709"/>
        <w:contextualSpacing/>
        <w:jc w:val="both"/>
        <w:rPr>
          <w:lang w:eastAsia="zh-CN"/>
        </w:rPr>
      </w:pPr>
      <w:r w:rsidRPr="00681E77">
        <w:rPr>
          <w:lang w:eastAsia="zh-CN"/>
        </w:rPr>
        <w:t>При этом срок рассмотрения жалобы на нарушение требований федерального законодательства о моратории на проведение проверок-1 рабочий день, следующий за днем поступления жалобы. В случае нарушения сроков рассмотрения жалоб информация доводится до Губернатора Красноярского края посредством специализированной информационной системы(дашборд).</w:t>
      </w:r>
    </w:p>
    <w:p w:rsidR="00D03C14" w:rsidRPr="0077780E" w:rsidRDefault="00D03C14" w:rsidP="0077780E">
      <w:pPr>
        <w:pStyle w:val="s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села Байкит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7778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(бездействие) его должностных лиц рассматривается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лавой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Байкит,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заместителем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4.5. Жалоба на решение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предписание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дминистрацией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 (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на рассмотрение жалобы).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7780E" w:rsidRDefault="00D03C14" w:rsidP="00777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8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с. Байкит, 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681E77"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с. Байкит</w:t>
      </w:r>
      <w:r w:rsidRPr="0077780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77780E" w:rsidRDefault="00D03C14" w:rsidP="0077780E">
      <w:pPr>
        <w:pStyle w:val="14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7C3" w:rsidRPr="00CF6FA8" w:rsidRDefault="00E727C3" w:rsidP="00E727C3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FA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F6FA8">
        <w:rPr>
          <w:rFonts w:ascii="Times New Roman" w:hAnsi="Times New Roman" w:cs="Times New Roman"/>
          <w:b/>
          <w:sz w:val="24"/>
          <w:szCs w:val="24"/>
        </w:rPr>
        <w:t xml:space="preserve">Оценка результативности и эффективности осуществления муниципального контроля </w:t>
      </w:r>
      <w:r w:rsidRPr="00CF6F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</w:t>
      </w:r>
    </w:p>
    <w:p w:rsidR="00E727C3" w:rsidRPr="00CF6FA8" w:rsidRDefault="00E727C3" w:rsidP="00E727C3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A8">
        <w:rPr>
          <w:rFonts w:ascii="Times New Roman" w:hAnsi="Times New Roman" w:cs="Times New Roman"/>
          <w:sz w:val="24"/>
          <w:szCs w:val="24"/>
        </w:rPr>
        <w:t>5.1. Оценка результативности и эффективности осуществления муниципального контроля в сфере благоустройства осуществляется на основании статьи 30 закона № 248-ФЗ.</w:t>
      </w:r>
    </w:p>
    <w:p w:rsidR="00E727C3" w:rsidRPr="00CF6FA8" w:rsidRDefault="00E727C3" w:rsidP="00E727C3">
      <w:pPr>
        <w:ind w:firstLine="568"/>
        <w:jc w:val="both"/>
        <w:outlineLvl w:val="0"/>
        <w:rPr>
          <w:bCs/>
        </w:rPr>
      </w:pPr>
      <w:r w:rsidRPr="00CF6FA8">
        <w:t xml:space="preserve">5.2. </w:t>
      </w:r>
      <w:r w:rsidRPr="00CF6FA8">
        <w:rPr>
          <w:bCs/>
        </w:rPr>
        <w:t xml:space="preserve">Перечень показателей результативности и эффективности муниципального контроля в сфере благоустройства на территории </w:t>
      </w:r>
      <w:r w:rsidR="00CF6FA8" w:rsidRPr="00CF6FA8">
        <w:rPr>
          <w:bCs/>
        </w:rPr>
        <w:t>села Байкит</w:t>
      </w:r>
      <w:r w:rsidRPr="00CF6FA8">
        <w:t xml:space="preserve"> приведены в приложении № 1 к настоящему Положению.</w:t>
      </w:r>
    </w:p>
    <w:p w:rsidR="00E727C3" w:rsidRDefault="00E727C3" w:rsidP="00E727C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27C3" w:rsidRDefault="00E727C3" w:rsidP="00E727C3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2" w:name="_GoBack"/>
      <w:bookmarkEnd w:id="2"/>
    </w:p>
    <w:p w:rsidR="00E727C3" w:rsidRDefault="00E727C3" w:rsidP="00733300">
      <w:pPr>
        <w:jc w:val="right"/>
        <w:outlineLvl w:val="0"/>
        <w:rPr>
          <w:bCs/>
        </w:rPr>
      </w:pPr>
      <w:r>
        <w:rPr>
          <w:bCs/>
        </w:rPr>
        <w:lastRenderedPageBreak/>
        <w:t>Приложение № 1</w:t>
      </w:r>
    </w:p>
    <w:p w:rsidR="00733300" w:rsidRDefault="00733300" w:rsidP="00733300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E727C3">
        <w:rPr>
          <w:bCs/>
        </w:rPr>
        <w:t>к положению</w:t>
      </w:r>
      <w:r>
        <w:rPr>
          <w:bCs/>
        </w:rPr>
        <w:t xml:space="preserve"> о муниципальном контроле </w:t>
      </w:r>
    </w:p>
    <w:p w:rsidR="00E727C3" w:rsidRDefault="00733300" w:rsidP="00733300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в сфере благоустройства на территории села Байкит</w:t>
      </w:r>
    </w:p>
    <w:p w:rsidR="00E727C3" w:rsidRDefault="00E727C3" w:rsidP="00E727C3">
      <w:pPr>
        <w:jc w:val="right"/>
        <w:outlineLvl w:val="0"/>
        <w:rPr>
          <w:b/>
          <w:bCs/>
          <w:sz w:val="28"/>
          <w:szCs w:val="32"/>
        </w:rPr>
      </w:pPr>
    </w:p>
    <w:p w:rsidR="00E727C3" w:rsidRDefault="00E727C3" w:rsidP="00E727C3">
      <w:pPr>
        <w:jc w:val="center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Перечень показателей результативности и эффективности </w:t>
      </w:r>
    </w:p>
    <w:p w:rsidR="00E727C3" w:rsidRDefault="00E727C3" w:rsidP="00E727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>
        <w:rPr>
          <w:b/>
          <w:color w:val="000000"/>
          <w:sz w:val="28"/>
          <w:szCs w:val="28"/>
        </w:rPr>
        <w:t>в сфере благоустройства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CF6FA8">
        <w:rPr>
          <w:b/>
          <w:bCs/>
          <w:color w:val="000000"/>
          <w:sz w:val="28"/>
          <w:szCs w:val="28"/>
        </w:rPr>
        <w:t>села Байкит</w:t>
      </w:r>
    </w:p>
    <w:p w:rsidR="00E727C3" w:rsidRDefault="00E727C3" w:rsidP="00E727C3">
      <w:pPr>
        <w:jc w:val="center"/>
        <w:rPr>
          <w:b/>
          <w:bCs/>
          <w:color w:val="000000"/>
          <w:sz w:val="28"/>
          <w:szCs w:val="28"/>
        </w:rPr>
      </w:pPr>
    </w:p>
    <w:p w:rsidR="00E727C3" w:rsidRDefault="00E727C3" w:rsidP="00E727C3">
      <w:pPr>
        <w:jc w:val="center"/>
        <w:rPr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Ключевые показатели</w:t>
      </w: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05"/>
        <w:gridCol w:w="1106"/>
      </w:tblGrid>
      <w:tr w:rsidR="00E727C3" w:rsidTr="00E727C3">
        <w:trPr>
          <w:trHeight w:val="225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256" w:lineRule="auto"/>
              <w:ind w:left="15" w:hanging="7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Ключевые показатели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256" w:lineRule="auto"/>
              <w:ind w:left="15" w:hanging="7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Целевые значения</w:t>
            </w:r>
          </w:p>
        </w:tc>
      </w:tr>
      <w:tr w:rsidR="00E727C3" w:rsidTr="00E727C3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39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70%</w:t>
            </w:r>
          </w:p>
        </w:tc>
      </w:tr>
      <w:tr w:rsidR="00E727C3" w:rsidTr="00E727C3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39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0%</w:t>
            </w:r>
          </w:p>
        </w:tc>
      </w:tr>
      <w:tr w:rsidR="00E727C3" w:rsidTr="00E727C3">
        <w:trPr>
          <w:trHeight w:val="90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90" w:lineRule="atLeast"/>
              <w:ind w:firstLine="39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Процент отмененных результатов </w:t>
            </w:r>
            <w:r w:rsidR="00CF6FA8">
              <w:rPr>
                <w:color w:val="000000"/>
                <w:sz w:val="18"/>
                <w:szCs w:val="18"/>
                <w:lang w:eastAsia="en-US"/>
              </w:rPr>
              <w:t>контрольных мероприятий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90" w:lineRule="atLeast"/>
              <w:ind w:firstLine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0%</w:t>
            </w:r>
          </w:p>
        </w:tc>
      </w:tr>
      <w:tr w:rsidR="00E727C3" w:rsidTr="00E727C3">
        <w:trPr>
          <w:trHeight w:val="120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20" w:lineRule="atLeast"/>
              <w:ind w:firstLine="39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20" w:lineRule="atLeast"/>
              <w:ind w:firstLine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5%</w:t>
            </w:r>
          </w:p>
        </w:tc>
      </w:tr>
      <w:tr w:rsidR="00E727C3" w:rsidTr="00E727C3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39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7C3" w:rsidRDefault="00E727C3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0%</w:t>
            </w:r>
          </w:p>
        </w:tc>
      </w:tr>
    </w:tbl>
    <w:p w:rsidR="00E727C3" w:rsidRDefault="00E727C3" w:rsidP="00E727C3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Индикативные показатели</w:t>
      </w: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2177"/>
        <w:gridCol w:w="1532"/>
        <w:gridCol w:w="3258"/>
        <w:gridCol w:w="664"/>
        <w:gridCol w:w="1880"/>
      </w:tblGrid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444444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444444"/>
                <w:sz w:val="18"/>
                <w:szCs w:val="18"/>
                <w:lang w:eastAsia="en-US"/>
              </w:rPr>
              <w:t>Индикативные показатели, характеризующие параметры </w:t>
            </w:r>
          </w:p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444444"/>
                <w:sz w:val="18"/>
                <w:szCs w:val="18"/>
                <w:lang w:eastAsia="en-US"/>
              </w:rPr>
              <w:t>проведенных мероприятий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Врз = (РЗф / РЗп) x 100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Врз - выполняемость плановых  заданий (осмотров) %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РЗф -количество проведенных плановых заданий (осмотров)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РЗп -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Утвержденные плановые задания (осмотры)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Ввн = (Рф / Рп) x 100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Ввн - выполняемость внеплановых проверок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Рф - количество проведенных внеплановых проверок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Письма и жалобы, поступившие в Администрацию</w:t>
            </w:r>
          </w:p>
        </w:tc>
      </w:tr>
      <w:tr w:rsidR="00E727C3" w:rsidTr="00E727C3">
        <w:trPr>
          <w:trHeight w:val="7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Ж x 100 / Пф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Ж - количество жалоб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Пф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Пн x 100 / Пф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Пн - количество проверок, признанных недействительными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Пф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Кзо х 100 / Кпз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Кзо - количество заявлений, по которым пришел отказ в согласовании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Кнм х 100 / Квн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 нм - количество материалов, направленных в уполномоченные органы (ед.)</w:t>
            </w:r>
          </w:p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Квн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E727C3" w:rsidTr="00E727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lang w:eastAsia="en-US"/>
              </w:rPr>
              <w:t>10 шт.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727C3" w:rsidRDefault="00E727C3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D03C14" w:rsidRPr="0077780E" w:rsidRDefault="00D03C14" w:rsidP="00733300">
      <w:pPr>
        <w:pStyle w:val="ConsPlusNormal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3C14" w:rsidRPr="0077780E" w:rsidSect="00733300">
      <w:headerReference w:type="even" r:id="rId14"/>
      <w:headerReference w:type="default" r:id="rId15"/>
      <w:pgSz w:w="11906" w:h="16838"/>
      <w:pgMar w:top="1134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FF" w:rsidRDefault="00A50FFF" w:rsidP="00D03C14">
      <w:r>
        <w:separator/>
      </w:r>
    </w:p>
  </w:endnote>
  <w:endnote w:type="continuationSeparator" w:id="0">
    <w:p w:rsidR="00A50FFF" w:rsidRDefault="00A50FF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FF" w:rsidRDefault="00A50FFF" w:rsidP="00D03C14">
      <w:r>
        <w:separator/>
      </w:r>
    </w:p>
  </w:footnote>
  <w:footnote w:type="continuationSeparator" w:id="0">
    <w:p w:rsidR="00A50FFF" w:rsidRDefault="00A50FF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D344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50FF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D344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2277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50FF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E3EE1"/>
    <w:multiLevelType w:val="hybridMultilevel"/>
    <w:tmpl w:val="42D07676"/>
    <w:lvl w:ilvl="0" w:tplc="40B4C7D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33313"/>
    <w:rsid w:val="0005295F"/>
    <w:rsid w:val="000F6025"/>
    <w:rsid w:val="00150780"/>
    <w:rsid w:val="00172318"/>
    <w:rsid w:val="001A44B0"/>
    <w:rsid w:val="001E5F81"/>
    <w:rsid w:val="00201EFD"/>
    <w:rsid w:val="002478CF"/>
    <w:rsid w:val="00261A57"/>
    <w:rsid w:val="002B4ECD"/>
    <w:rsid w:val="002D0481"/>
    <w:rsid w:val="0042277D"/>
    <w:rsid w:val="004620F8"/>
    <w:rsid w:val="004B76DD"/>
    <w:rsid w:val="00530683"/>
    <w:rsid w:val="00557CAD"/>
    <w:rsid w:val="005966FD"/>
    <w:rsid w:val="00673748"/>
    <w:rsid w:val="00681E77"/>
    <w:rsid w:val="007100F8"/>
    <w:rsid w:val="00733300"/>
    <w:rsid w:val="0077780E"/>
    <w:rsid w:val="00785982"/>
    <w:rsid w:val="007D0874"/>
    <w:rsid w:val="007D3441"/>
    <w:rsid w:val="008629D3"/>
    <w:rsid w:val="008E52D1"/>
    <w:rsid w:val="009123AD"/>
    <w:rsid w:val="00935631"/>
    <w:rsid w:val="00993AC5"/>
    <w:rsid w:val="009C04D9"/>
    <w:rsid w:val="009C0FC7"/>
    <w:rsid w:val="009C6429"/>
    <w:rsid w:val="009D07EB"/>
    <w:rsid w:val="00A22463"/>
    <w:rsid w:val="00A50FFF"/>
    <w:rsid w:val="00B070E0"/>
    <w:rsid w:val="00B46929"/>
    <w:rsid w:val="00C659DD"/>
    <w:rsid w:val="00CF6FA8"/>
    <w:rsid w:val="00D03C14"/>
    <w:rsid w:val="00D74FBB"/>
    <w:rsid w:val="00DD4825"/>
    <w:rsid w:val="00E7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7778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E727C3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E727C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B25D-86B0-4056-9B1F-1A74D5A0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kybssd</cp:lastModifiedBy>
  <cp:revision>3</cp:revision>
  <cp:lastPrinted>2023-02-22T06:02:00Z</cp:lastPrinted>
  <dcterms:created xsi:type="dcterms:W3CDTF">2023-02-22T06:03:00Z</dcterms:created>
  <dcterms:modified xsi:type="dcterms:W3CDTF">2023-02-22T06:04:00Z</dcterms:modified>
</cp:coreProperties>
</file>