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97" w:rsidRDefault="00971197" w:rsidP="00971197">
      <w:pPr>
        <w:jc w:val="center"/>
      </w:pPr>
    </w:p>
    <w:p w:rsidR="0021426E" w:rsidRPr="00D029B0" w:rsidRDefault="0021426E" w:rsidP="0021426E">
      <w:pPr>
        <w:pStyle w:val="2"/>
        <w:spacing w:line="276" w:lineRule="auto"/>
        <w:rPr>
          <w:b/>
          <w:bCs/>
          <w:szCs w:val="24"/>
        </w:rPr>
      </w:pPr>
      <w:r w:rsidRPr="00D029B0">
        <w:rPr>
          <w:b/>
          <w:bCs/>
          <w:szCs w:val="24"/>
        </w:rPr>
        <w:t>АДМИНИСТРАЦИЯ СЕЛА БАЙКИТ</w:t>
      </w:r>
    </w:p>
    <w:p w:rsidR="0021426E" w:rsidRPr="00D029B0" w:rsidRDefault="0021426E" w:rsidP="0021426E">
      <w:pPr>
        <w:spacing w:line="276" w:lineRule="auto"/>
        <w:jc w:val="center"/>
        <w:rPr>
          <w:b/>
          <w:sz w:val="28"/>
          <w:szCs w:val="24"/>
        </w:rPr>
      </w:pPr>
      <w:r w:rsidRPr="00D029B0">
        <w:rPr>
          <w:b/>
          <w:sz w:val="28"/>
          <w:szCs w:val="24"/>
        </w:rPr>
        <w:t>ЭВЕНКИЙСКОГО МУНИЦИПАЛЬНОГО РАЙОНА</w:t>
      </w:r>
    </w:p>
    <w:p w:rsidR="0021426E" w:rsidRPr="00D029B0" w:rsidRDefault="0021426E" w:rsidP="0021426E">
      <w:pPr>
        <w:pStyle w:val="2"/>
        <w:spacing w:line="276" w:lineRule="auto"/>
        <w:rPr>
          <w:b/>
          <w:bCs/>
          <w:szCs w:val="24"/>
        </w:rPr>
      </w:pPr>
      <w:r w:rsidRPr="00D029B0">
        <w:rPr>
          <w:b/>
          <w:bCs/>
          <w:szCs w:val="24"/>
        </w:rPr>
        <w:t>КРАСНОЯРСКОГО КРАЯ</w:t>
      </w:r>
    </w:p>
    <w:p w:rsidR="0021426E" w:rsidRPr="00D029B0" w:rsidRDefault="0025716E" w:rsidP="0021426E">
      <w:pPr>
        <w:spacing w:line="276" w:lineRule="auto"/>
        <w:jc w:val="center"/>
        <w:rPr>
          <w:b/>
          <w:szCs w:val="24"/>
        </w:rPr>
      </w:pPr>
      <w:r w:rsidRPr="0025716E">
        <w:rPr>
          <w:noProof/>
        </w:rPr>
        <w:pict>
          <v:line id="Line 2" o:spid="_x0000_s1026" style="position:absolute;left:0;text-align:left;z-index:251660288;visibility:visible;mso-wrap-distance-top:-3e-5mm;mso-wrap-distance-bottom:-3e-5mm" from="-1.05pt,20.1pt" to="482.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ICGg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" strokeweight="3pt">
            <v:stroke linestyle="thinThin"/>
            <w10:wrap type="topAndBottom"/>
          </v:line>
        </w:pict>
      </w:r>
      <w:r w:rsidR="0021426E" w:rsidRPr="00D029B0">
        <w:rPr>
          <w:szCs w:val="24"/>
        </w:rPr>
        <w:t>(Администрация с. Байкит)</w:t>
      </w:r>
    </w:p>
    <w:p w:rsidR="0021426E" w:rsidRPr="00D029B0" w:rsidRDefault="0021426E" w:rsidP="0021426E">
      <w:pPr>
        <w:jc w:val="center"/>
        <w:rPr>
          <w:szCs w:val="24"/>
        </w:rPr>
      </w:pPr>
    </w:p>
    <w:p w:rsidR="0021426E" w:rsidRPr="007376D9" w:rsidRDefault="0021426E" w:rsidP="0021426E">
      <w:pPr>
        <w:tabs>
          <w:tab w:val="left" w:pos="720"/>
        </w:tabs>
        <w:ind w:right="-1"/>
        <w:jc w:val="center"/>
        <w:rPr>
          <w:b/>
          <w:sz w:val="36"/>
          <w:szCs w:val="28"/>
        </w:rPr>
      </w:pPr>
      <w:r w:rsidRPr="007376D9">
        <w:rPr>
          <w:b/>
          <w:sz w:val="36"/>
          <w:szCs w:val="28"/>
        </w:rPr>
        <w:t>ПОСТАНОВЛЕНИЕ</w:t>
      </w:r>
    </w:p>
    <w:p w:rsidR="0021426E" w:rsidRPr="00CF59E3" w:rsidRDefault="0021426E" w:rsidP="0021426E">
      <w:pPr>
        <w:tabs>
          <w:tab w:val="left" w:pos="720"/>
        </w:tabs>
        <w:ind w:right="175"/>
        <w:jc w:val="center"/>
        <w:rPr>
          <w:szCs w:val="24"/>
        </w:rPr>
      </w:pPr>
    </w:p>
    <w:p w:rsidR="00971197" w:rsidRDefault="00835373" w:rsidP="009A36D8">
      <w:pPr>
        <w:jc w:val="both"/>
        <w:rPr>
          <w:sz w:val="24"/>
          <w:szCs w:val="24"/>
        </w:rPr>
      </w:pPr>
      <w:r>
        <w:rPr>
          <w:sz w:val="24"/>
          <w:szCs w:val="24"/>
        </w:rPr>
        <w:t xml:space="preserve">   </w:t>
      </w:r>
      <w:r w:rsidR="00E30051">
        <w:rPr>
          <w:sz w:val="24"/>
          <w:szCs w:val="24"/>
        </w:rPr>
        <w:t>01</w:t>
      </w:r>
      <w:r w:rsidR="004A4973" w:rsidRPr="004A4973">
        <w:rPr>
          <w:sz w:val="24"/>
          <w:szCs w:val="24"/>
        </w:rPr>
        <w:t>.</w:t>
      </w:r>
      <w:r>
        <w:rPr>
          <w:sz w:val="24"/>
          <w:szCs w:val="24"/>
        </w:rPr>
        <w:t>0</w:t>
      </w:r>
      <w:r w:rsidR="00E30051">
        <w:rPr>
          <w:sz w:val="24"/>
          <w:szCs w:val="24"/>
        </w:rPr>
        <w:t>4</w:t>
      </w:r>
      <w:r w:rsidR="004A4973" w:rsidRPr="004A4973">
        <w:rPr>
          <w:sz w:val="24"/>
          <w:szCs w:val="24"/>
        </w:rPr>
        <w:t>.</w:t>
      </w:r>
      <w:r w:rsidR="0021426E" w:rsidRPr="009A36D8">
        <w:rPr>
          <w:sz w:val="24"/>
          <w:szCs w:val="24"/>
        </w:rPr>
        <w:t>202</w:t>
      </w:r>
      <w:r>
        <w:rPr>
          <w:sz w:val="24"/>
          <w:szCs w:val="24"/>
        </w:rPr>
        <w:t>5</w:t>
      </w:r>
      <w:r w:rsidR="0021426E" w:rsidRPr="009A36D8">
        <w:rPr>
          <w:sz w:val="24"/>
          <w:szCs w:val="24"/>
        </w:rPr>
        <w:t xml:space="preserve"> г.                                                                   </w:t>
      </w:r>
      <w:r w:rsidR="009A36D8">
        <w:rPr>
          <w:sz w:val="24"/>
          <w:szCs w:val="24"/>
        </w:rPr>
        <w:t xml:space="preserve">              </w:t>
      </w:r>
      <w:r w:rsidR="0021426E" w:rsidRPr="009A36D8">
        <w:rPr>
          <w:sz w:val="24"/>
          <w:szCs w:val="24"/>
        </w:rPr>
        <w:t xml:space="preserve">                                   </w:t>
      </w:r>
      <w:r w:rsidR="00E30051">
        <w:rPr>
          <w:sz w:val="24"/>
          <w:szCs w:val="24"/>
        </w:rPr>
        <w:t xml:space="preserve">           </w:t>
      </w:r>
      <w:r w:rsidR="0021426E" w:rsidRPr="009A36D8">
        <w:rPr>
          <w:sz w:val="24"/>
          <w:szCs w:val="24"/>
        </w:rPr>
        <w:t>№</w:t>
      </w:r>
      <w:r>
        <w:rPr>
          <w:sz w:val="24"/>
          <w:szCs w:val="24"/>
        </w:rPr>
        <w:t xml:space="preserve"> </w:t>
      </w:r>
      <w:r w:rsidR="00E30051">
        <w:rPr>
          <w:sz w:val="24"/>
          <w:szCs w:val="24"/>
        </w:rPr>
        <w:t>88</w:t>
      </w:r>
      <w:r w:rsidR="0021426E" w:rsidRPr="009A36D8">
        <w:rPr>
          <w:sz w:val="24"/>
          <w:szCs w:val="24"/>
        </w:rPr>
        <w:t xml:space="preserve"> </w:t>
      </w:r>
    </w:p>
    <w:p w:rsidR="009A36D8" w:rsidRDefault="009A36D8" w:rsidP="009A36D8">
      <w:pPr>
        <w:jc w:val="both"/>
        <w:rPr>
          <w:sz w:val="24"/>
          <w:szCs w:val="24"/>
        </w:rPr>
      </w:pPr>
    </w:p>
    <w:p w:rsidR="003000D8" w:rsidRPr="00767905" w:rsidRDefault="003000D8" w:rsidP="003000D8">
      <w:pPr>
        <w:rPr>
          <w:sz w:val="24"/>
          <w:szCs w:val="24"/>
        </w:rPr>
      </w:pPr>
      <w:r w:rsidRPr="00767905">
        <w:rPr>
          <w:sz w:val="24"/>
          <w:szCs w:val="24"/>
        </w:rPr>
        <w:t xml:space="preserve">О завершении текущего </w:t>
      </w:r>
    </w:p>
    <w:p w:rsidR="003000D8" w:rsidRPr="00767905" w:rsidRDefault="003000D8" w:rsidP="003000D8">
      <w:pPr>
        <w:rPr>
          <w:sz w:val="24"/>
          <w:szCs w:val="24"/>
        </w:rPr>
      </w:pPr>
      <w:r w:rsidRPr="00767905">
        <w:rPr>
          <w:sz w:val="24"/>
          <w:szCs w:val="24"/>
        </w:rPr>
        <w:t>финансового года</w:t>
      </w:r>
    </w:p>
    <w:p w:rsidR="003000D8" w:rsidRPr="003000D8" w:rsidRDefault="003000D8" w:rsidP="003000D8">
      <w:pPr>
        <w:rPr>
          <w:sz w:val="24"/>
          <w:szCs w:val="24"/>
        </w:rPr>
      </w:pPr>
    </w:p>
    <w:p w:rsidR="003000D8" w:rsidRPr="003000D8" w:rsidRDefault="003000D8" w:rsidP="003000D8">
      <w:pPr>
        <w:tabs>
          <w:tab w:val="left" w:pos="0"/>
          <w:tab w:val="left" w:pos="8100"/>
        </w:tabs>
        <w:ind w:firstLine="900"/>
        <w:jc w:val="both"/>
        <w:rPr>
          <w:sz w:val="24"/>
          <w:szCs w:val="24"/>
        </w:rPr>
      </w:pPr>
      <w:r w:rsidRPr="003000D8">
        <w:rPr>
          <w:sz w:val="24"/>
          <w:szCs w:val="24"/>
        </w:rPr>
        <w:t>В соответствии со статьей 242 Бюджетного кодекса Российской Федерации,</w:t>
      </w:r>
    </w:p>
    <w:p w:rsidR="003000D8" w:rsidRDefault="003000D8" w:rsidP="003000D8">
      <w:pPr>
        <w:tabs>
          <w:tab w:val="left" w:pos="0"/>
          <w:tab w:val="left" w:pos="8100"/>
        </w:tabs>
        <w:ind w:firstLine="900"/>
        <w:jc w:val="both"/>
        <w:rPr>
          <w:sz w:val="24"/>
          <w:szCs w:val="24"/>
        </w:rPr>
      </w:pPr>
      <w:r w:rsidRPr="003000D8">
        <w:rPr>
          <w:sz w:val="24"/>
          <w:szCs w:val="24"/>
        </w:rPr>
        <w:t>П</w:t>
      </w:r>
      <w:r>
        <w:rPr>
          <w:sz w:val="24"/>
          <w:szCs w:val="24"/>
        </w:rPr>
        <w:t>ОСТАНОВЛЯЮ</w:t>
      </w:r>
      <w:r w:rsidRPr="003000D8">
        <w:rPr>
          <w:sz w:val="24"/>
          <w:szCs w:val="24"/>
        </w:rPr>
        <w:t>:</w:t>
      </w:r>
    </w:p>
    <w:p w:rsidR="00A110D1" w:rsidRPr="003000D8" w:rsidRDefault="00A110D1" w:rsidP="003000D8">
      <w:pPr>
        <w:tabs>
          <w:tab w:val="left" w:pos="0"/>
          <w:tab w:val="left" w:pos="8100"/>
        </w:tabs>
        <w:ind w:firstLine="900"/>
        <w:jc w:val="both"/>
        <w:rPr>
          <w:sz w:val="24"/>
          <w:szCs w:val="24"/>
        </w:rPr>
      </w:pPr>
    </w:p>
    <w:p w:rsidR="003000D8" w:rsidRPr="003000D8" w:rsidRDefault="003000D8" w:rsidP="003000D8">
      <w:pPr>
        <w:numPr>
          <w:ilvl w:val="0"/>
          <w:numId w:val="8"/>
        </w:numPr>
        <w:tabs>
          <w:tab w:val="clear" w:pos="2265"/>
          <w:tab w:val="left" w:pos="0"/>
          <w:tab w:val="num" w:pos="993"/>
        </w:tabs>
        <w:ind w:left="0" w:firstLine="567"/>
        <w:jc w:val="both"/>
        <w:rPr>
          <w:sz w:val="24"/>
          <w:szCs w:val="24"/>
        </w:rPr>
      </w:pPr>
      <w:r w:rsidRPr="003000D8">
        <w:rPr>
          <w:sz w:val="24"/>
          <w:szCs w:val="24"/>
        </w:rPr>
        <w:t>Утвердить Порядок завершения текущего финансового года</w:t>
      </w:r>
      <w:r w:rsidR="00F863F3">
        <w:rPr>
          <w:sz w:val="24"/>
          <w:szCs w:val="24"/>
        </w:rPr>
        <w:t>, согласно приложению</w:t>
      </w:r>
      <w:r w:rsidRPr="003000D8">
        <w:rPr>
          <w:sz w:val="24"/>
          <w:szCs w:val="24"/>
        </w:rPr>
        <w:t>.</w:t>
      </w:r>
    </w:p>
    <w:p w:rsidR="003000D8" w:rsidRPr="003000D8" w:rsidRDefault="003000D8" w:rsidP="003000D8">
      <w:pPr>
        <w:numPr>
          <w:ilvl w:val="0"/>
          <w:numId w:val="8"/>
        </w:numPr>
        <w:tabs>
          <w:tab w:val="clear" w:pos="2265"/>
          <w:tab w:val="left" w:pos="0"/>
          <w:tab w:val="left" w:pos="993"/>
        </w:tabs>
        <w:ind w:left="0" w:firstLine="567"/>
        <w:jc w:val="both"/>
        <w:rPr>
          <w:sz w:val="24"/>
          <w:szCs w:val="24"/>
        </w:rPr>
      </w:pPr>
      <w:r w:rsidRPr="003000D8">
        <w:rPr>
          <w:sz w:val="24"/>
          <w:szCs w:val="24"/>
        </w:rPr>
        <w:t>Признать утратившим силу Постановление Администрации от 25.08.2021г № 152 «О завершении текущего финансового года».</w:t>
      </w:r>
    </w:p>
    <w:p w:rsidR="00767905" w:rsidRPr="00BE20C2" w:rsidRDefault="00767905" w:rsidP="00767905">
      <w:pPr>
        <w:tabs>
          <w:tab w:val="left" w:pos="0"/>
          <w:tab w:val="left" w:pos="900"/>
        </w:tabs>
        <w:jc w:val="both"/>
        <w:rPr>
          <w:sz w:val="24"/>
          <w:szCs w:val="24"/>
        </w:rPr>
      </w:pPr>
      <w:r>
        <w:rPr>
          <w:sz w:val="24"/>
          <w:szCs w:val="24"/>
        </w:rPr>
        <w:t xml:space="preserve">         3. </w:t>
      </w:r>
      <w:r w:rsidRPr="00BE20C2">
        <w:rPr>
          <w:sz w:val="24"/>
          <w:szCs w:val="24"/>
        </w:rPr>
        <w:t>Отделу организационно-правового обеспечения Администрации с. Байкит направить настоящее постановление для официального обнародования путем опубликования в информационном бюллетене органов местного самоуправления «Байкитский вестник» и размещения на официальном сайте села Байкит.</w:t>
      </w:r>
    </w:p>
    <w:p w:rsidR="00767905" w:rsidRDefault="00767905" w:rsidP="00767905">
      <w:pPr>
        <w:tabs>
          <w:tab w:val="left" w:pos="0"/>
          <w:tab w:val="left" w:pos="900"/>
        </w:tabs>
        <w:jc w:val="both"/>
        <w:rPr>
          <w:sz w:val="24"/>
          <w:szCs w:val="24"/>
        </w:rPr>
      </w:pPr>
      <w:r>
        <w:rPr>
          <w:sz w:val="24"/>
          <w:szCs w:val="24"/>
        </w:rPr>
        <w:t xml:space="preserve">         4. </w:t>
      </w:r>
      <w:r w:rsidRPr="00BE20C2">
        <w:rPr>
          <w:sz w:val="24"/>
          <w:szCs w:val="24"/>
        </w:rPr>
        <w:t>Контроль над исполнением данного постановления возложить на начальника отдела экономики и финансов Администрации с. Байкит  Хаховскую Н.П</w:t>
      </w:r>
      <w:r>
        <w:rPr>
          <w:sz w:val="24"/>
          <w:szCs w:val="24"/>
        </w:rPr>
        <w:t>.</w:t>
      </w:r>
    </w:p>
    <w:p w:rsidR="00767905" w:rsidRPr="00BE20C2" w:rsidRDefault="00767905" w:rsidP="00767905">
      <w:pPr>
        <w:tabs>
          <w:tab w:val="left" w:pos="0"/>
          <w:tab w:val="left" w:pos="900"/>
        </w:tabs>
        <w:jc w:val="both"/>
        <w:rPr>
          <w:sz w:val="24"/>
          <w:szCs w:val="24"/>
        </w:rPr>
      </w:pPr>
      <w:r w:rsidRPr="00BE20C2">
        <w:rPr>
          <w:sz w:val="24"/>
          <w:szCs w:val="24"/>
        </w:rPr>
        <w:t xml:space="preserve">          5. Постановление вступает в силу со дня опубликования и распространяет своё действие на правоотношения, возникшие с 01 января 2025 года.</w:t>
      </w:r>
    </w:p>
    <w:p w:rsidR="00767905" w:rsidRDefault="00767905" w:rsidP="00767905">
      <w:pPr>
        <w:tabs>
          <w:tab w:val="left" w:pos="1418"/>
          <w:tab w:val="left" w:pos="7230"/>
        </w:tabs>
        <w:spacing w:line="300" w:lineRule="atLeast"/>
        <w:rPr>
          <w:sz w:val="24"/>
          <w:szCs w:val="24"/>
        </w:rPr>
      </w:pPr>
    </w:p>
    <w:p w:rsidR="00767905" w:rsidRDefault="00767905" w:rsidP="003000D8">
      <w:pPr>
        <w:rPr>
          <w:sz w:val="24"/>
          <w:szCs w:val="24"/>
        </w:rPr>
      </w:pPr>
    </w:p>
    <w:p w:rsidR="00767905" w:rsidRDefault="00767905" w:rsidP="003000D8">
      <w:pPr>
        <w:rPr>
          <w:sz w:val="24"/>
          <w:szCs w:val="24"/>
        </w:rPr>
      </w:pPr>
    </w:p>
    <w:p w:rsidR="00767905" w:rsidRDefault="00767905" w:rsidP="003000D8">
      <w:pPr>
        <w:rPr>
          <w:sz w:val="24"/>
          <w:szCs w:val="24"/>
        </w:rPr>
      </w:pPr>
      <w:r>
        <w:rPr>
          <w:sz w:val="24"/>
          <w:szCs w:val="24"/>
        </w:rPr>
        <w:t>Исполняющий полномочия Главы с. Байкит</w:t>
      </w:r>
    </w:p>
    <w:p w:rsidR="00767905" w:rsidRPr="00767905" w:rsidRDefault="00767905" w:rsidP="003000D8">
      <w:pPr>
        <w:rPr>
          <w:sz w:val="24"/>
          <w:szCs w:val="24"/>
        </w:rPr>
      </w:pPr>
      <w:r>
        <w:rPr>
          <w:sz w:val="24"/>
          <w:szCs w:val="24"/>
        </w:rPr>
        <w:t>Заместитель Главы с. Байкит                                                                           О.В. Агапова</w:t>
      </w: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Default="003000D8" w:rsidP="003000D8">
      <w:pPr>
        <w:jc w:val="right"/>
        <w:rPr>
          <w:sz w:val="28"/>
          <w:szCs w:val="28"/>
        </w:rPr>
      </w:pPr>
    </w:p>
    <w:p w:rsidR="003000D8" w:rsidRPr="00767905" w:rsidRDefault="00767905" w:rsidP="00767905">
      <w:pPr>
        <w:rPr>
          <w:sz w:val="24"/>
          <w:szCs w:val="24"/>
        </w:rPr>
      </w:pPr>
      <w:r>
        <w:rPr>
          <w:sz w:val="28"/>
          <w:szCs w:val="28"/>
        </w:rPr>
        <w:t xml:space="preserve">                                                                                                           </w:t>
      </w:r>
      <w:r w:rsidR="003000D8" w:rsidRPr="00767905">
        <w:rPr>
          <w:sz w:val="24"/>
          <w:szCs w:val="24"/>
        </w:rPr>
        <w:t>Приложение</w:t>
      </w:r>
    </w:p>
    <w:p w:rsidR="003000D8" w:rsidRPr="00767905" w:rsidRDefault="00767905" w:rsidP="00767905">
      <w:pPr>
        <w:jc w:val="center"/>
        <w:rPr>
          <w:sz w:val="24"/>
          <w:szCs w:val="24"/>
        </w:rPr>
      </w:pPr>
      <w:r>
        <w:rPr>
          <w:sz w:val="24"/>
          <w:szCs w:val="24"/>
        </w:rPr>
        <w:t xml:space="preserve">                                                                                                                      </w:t>
      </w:r>
      <w:r w:rsidR="003000D8" w:rsidRPr="00767905">
        <w:rPr>
          <w:sz w:val="24"/>
          <w:szCs w:val="24"/>
        </w:rPr>
        <w:t>к постановлению</w:t>
      </w:r>
    </w:p>
    <w:p w:rsidR="003000D8" w:rsidRPr="00767905" w:rsidRDefault="003000D8" w:rsidP="003000D8">
      <w:pPr>
        <w:jc w:val="right"/>
        <w:rPr>
          <w:sz w:val="24"/>
          <w:szCs w:val="24"/>
        </w:rPr>
      </w:pPr>
      <w:r w:rsidRPr="00767905">
        <w:rPr>
          <w:sz w:val="24"/>
          <w:szCs w:val="24"/>
        </w:rPr>
        <w:t>от «</w:t>
      </w:r>
      <w:r w:rsidR="00E30051">
        <w:rPr>
          <w:sz w:val="24"/>
          <w:szCs w:val="24"/>
        </w:rPr>
        <w:t>01</w:t>
      </w:r>
      <w:r w:rsidRPr="00767905">
        <w:rPr>
          <w:sz w:val="24"/>
          <w:szCs w:val="24"/>
        </w:rPr>
        <w:t xml:space="preserve">» </w:t>
      </w:r>
      <w:r w:rsidR="00E30051">
        <w:rPr>
          <w:sz w:val="24"/>
          <w:szCs w:val="24"/>
        </w:rPr>
        <w:t>04</w:t>
      </w:r>
      <w:r w:rsidRPr="00767905">
        <w:rPr>
          <w:sz w:val="24"/>
          <w:szCs w:val="24"/>
        </w:rPr>
        <w:t>. 20</w:t>
      </w:r>
      <w:r w:rsidR="00E30051">
        <w:rPr>
          <w:sz w:val="24"/>
          <w:szCs w:val="24"/>
        </w:rPr>
        <w:t>25</w:t>
      </w:r>
      <w:r w:rsidRPr="00767905">
        <w:rPr>
          <w:sz w:val="24"/>
          <w:szCs w:val="24"/>
        </w:rPr>
        <w:t xml:space="preserve"> г. №</w:t>
      </w:r>
      <w:r w:rsidR="00E30051">
        <w:rPr>
          <w:sz w:val="24"/>
          <w:szCs w:val="24"/>
        </w:rPr>
        <w:t xml:space="preserve"> 88</w:t>
      </w:r>
    </w:p>
    <w:p w:rsidR="003000D8" w:rsidRPr="00C647C7" w:rsidRDefault="003000D8" w:rsidP="003000D8">
      <w:pPr>
        <w:jc w:val="right"/>
        <w:rPr>
          <w:b/>
          <w:sz w:val="28"/>
          <w:szCs w:val="28"/>
        </w:rPr>
      </w:pPr>
    </w:p>
    <w:p w:rsidR="003000D8" w:rsidRPr="003000D8" w:rsidRDefault="003000D8" w:rsidP="003000D8">
      <w:pPr>
        <w:jc w:val="center"/>
        <w:rPr>
          <w:b/>
          <w:sz w:val="24"/>
          <w:szCs w:val="24"/>
        </w:rPr>
      </w:pPr>
      <w:r w:rsidRPr="003000D8">
        <w:rPr>
          <w:b/>
          <w:sz w:val="24"/>
          <w:szCs w:val="24"/>
        </w:rPr>
        <w:t>Порядок</w:t>
      </w:r>
    </w:p>
    <w:p w:rsidR="003000D8" w:rsidRPr="003000D8" w:rsidRDefault="003000D8" w:rsidP="003000D8">
      <w:pPr>
        <w:jc w:val="center"/>
        <w:rPr>
          <w:b/>
          <w:sz w:val="24"/>
          <w:szCs w:val="24"/>
        </w:rPr>
      </w:pPr>
      <w:r w:rsidRPr="003000D8">
        <w:rPr>
          <w:b/>
          <w:sz w:val="24"/>
          <w:szCs w:val="24"/>
        </w:rPr>
        <w:t>завершения текущего финансового года</w:t>
      </w:r>
    </w:p>
    <w:p w:rsidR="003000D8" w:rsidRPr="003000D8" w:rsidRDefault="003000D8" w:rsidP="003000D8">
      <w:pPr>
        <w:ind w:firstLine="720"/>
        <w:jc w:val="center"/>
        <w:rPr>
          <w:b/>
          <w:sz w:val="24"/>
          <w:szCs w:val="24"/>
        </w:rPr>
      </w:pPr>
    </w:p>
    <w:p w:rsidR="003000D8" w:rsidRPr="003000D8" w:rsidRDefault="003000D8" w:rsidP="003000D8">
      <w:pPr>
        <w:ind w:firstLine="900"/>
        <w:jc w:val="both"/>
        <w:rPr>
          <w:sz w:val="24"/>
          <w:szCs w:val="24"/>
        </w:rPr>
      </w:pPr>
      <w:r w:rsidRPr="003000D8">
        <w:rPr>
          <w:sz w:val="24"/>
          <w:szCs w:val="24"/>
        </w:rPr>
        <w:t>В соответствии со статьей 242 Бюджетного кодекса Российской Федерации операции по исполнению бюджета завершаются 31 декабря.</w:t>
      </w:r>
    </w:p>
    <w:p w:rsidR="003000D8" w:rsidRPr="003000D8" w:rsidRDefault="003000D8" w:rsidP="003000D8">
      <w:pPr>
        <w:ind w:firstLine="900"/>
        <w:jc w:val="both"/>
        <w:rPr>
          <w:b/>
          <w:sz w:val="24"/>
          <w:szCs w:val="24"/>
        </w:rPr>
      </w:pPr>
    </w:p>
    <w:p w:rsidR="003000D8" w:rsidRPr="003000D8" w:rsidRDefault="003000D8" w:rsidP="003000D8">
      <w:pPr>
        <w:ind w:left="900"/>
        <w:rPr>
          <w:sz w:val="24"/>
          <w:szCs w:val="24"/>
        </w:rPr>
      </w:pPr>
    </w:p>
    <w:p w:rsidR="003000D8" w:rsidRPr="003000D8" w:rsidRDefault="003000D8" w:rsidP="003000D8">
      <w:pPr>
        <w:numPr>
          <w:ilvl w:val="0"/>
          <w:numId w:val="10"/>
        </w:numPr>
        <w:jc w:val="center"/>
        <w:rPr>
          <w:b/>
          <w:sz w:val="24"/>
          <w:szCs w:val="24"/>
        </w:rPr>
      </w:pPr>
      <w:r w:rsidRPr="003000D8">
        <w:rPr>
          <w:b/>
          <w:sz w:val="24"/>
          <w:szCs w:val="24"/>
        </w:rPr>
        <w:t>Финансирование и распределение средств бюджета села Байкит Эвенкийского муниципального района</w:t>
      </w:r>
    </w:p>
    <w:p w:rsidR="003000D8" w:rsidRPr="003000D8" w:rsidRDefault="003000D8" w:rsidP="003000D8">
      <w:pPr>
        <w:ind w:left="1702"/>
        <w:jc w:val="center"/>
        <w:rPr>
          <w:b/>
          <w:sz w:val="24"/>
          <w:szCs w:val="24"/>
        </w:rPr>
      </w:pPr>
    </w:p>
    <w:p w:rsidR="003000D8" w:rsidRPr="003000D8" w:rsidRDefault="003000D8" w:rsidP="003000D8">
      <w:pPr>
        <w:jc w:val="both"/>
        <w:rPr>
          <w:sz w:val="24"/>
          <w:szCs w:val="24"/>
        </w:rPr>
      </w:pPr>
    </w:p>
    <w:p w:rsidR="003000D8" w:rsidRPr="003000D8" w:rsidRDefault="003000D8" w:rsidP="003000D8">
      <w:pPr>
        <w:tabs>
          <w:tab w:val="num" w:pos="0"/>
        </w:tabs>
        <w:ind w:firstLine="900"/>
        <w:jc w:val="both"/>
        <w:rPr>
          <w:sz w:val="24"/>
          <w:szCs w:val="24"/>
        </w:rPr>
      </w:pPr>
      <w:r w:rsidRPr="003000D8">
        <w:rPr>
          <w:sz w:val="24"/>
          <w:szCs w:val="24"/>
        </w:rPr>
        <w:t xml:space="preserve">Администрации села Байкит Эвенкийского муниципального района Красноярского края (далее - администрация) принимает от главных распорядителей (распорядителей), получателей средств районного бюджета (поселения),  а также муниципальных бюджетных и автономных  учреждений (далее-получатели средств бюджетов) бюджетные заявки для финансирования расходов местных  бюджетов не позднее 10 рабочих дней до завершения финансового года. </w:t>
      </w:r>
    </w:p>
    <w:p w:rsidR="003000D8" w:rsidRPr="003000D8" w:rsidRDefault="003000D8" w:rsidP="003000D8">
      <w:pPr>
        <w:ind w:firstLine="900"/>
        <w:jc w:val="both"/>
        <w:rPr>
          <w:sz w:val="24"/>
          <w:szCs w:val="24"/>
        </w:rPr>
      </w:pPr>
      <w:r w:rsidRPr="003000D8">
        <w:rPr>
          <w:sz w:val="24"/>
          <w:szCs w:val="24"/>
        </w:rPr>
        <w:t>Администрация села Байкит на основании представленных бюджетных заявок распределяет финансирование по распорядителям бюджетных средств не позднее 3 рабочих дней до завершения финансового</w:t>
      </w:r>
      <w:r w:rsidRPr="003000D8">
        <w:rPr>
          <w:b/>
          <w:sz w:val="24"/>
          <w:szCs w:val="24"/>
        </w:rPr>
        <w:t xml:space="preserve"> </w:t>
      </w:r>
      <w:r w:rsidRPr="003000D8">
        <w:rPr>
          <w:sz w:val="24"/>
          <w:szCs w:val="24"/>
        </w:rPr>
        <w:t>года, по прямым получателям бюджетных средств не позднее 2 рабочих дней до завершения финансового года.</w:t>
      </w:r>
    </w:p>
    <w:p w:rsidR="003000D8" w:rsidRPr="003000D8" w:rsidRDefault="003000D8" w:rsidP="003000D8">
      <w:pPr>
        <w:ind w:firstLine="900"/>
        <w:jc w:val="both"/>
        <w:rPr>
          <w:sz w:val="24"/>
          <w:szCs w:val="24"/>
        </w:rPr>
      </w:pPr>
      <w:r w:rsidRPr="003000D8">
        <w:rPr>
          <w:sz w:val="24"/>
          <w:szCs w:val="24"/>
        </w:rPr>
        <w:t>.</w:t>
      </w:r>
    </w:p>
    <w:p w:rsidR="003000D8" w:rsidRPr="003000D8" w:rsidRDefault="003000D8" w:rsidP="003000D8">
      <w:pPr>
        <w:tabs>
          <w:tab w:val="num" w:pos="0"/>
        </w:tabs>
        <w:ind w:firstLine="900"/>
        <w:jc w:val="both"/>
        <w:rPr>
          <w:sz w:val="24"/>
          <w:szCs w:val="24"/>
        </w:rPr>
      </w:pPr>
    </w:p>
    <w:p w:rsidR="003000D8" w:rsidRPr="003000D8" w:rsidRDefault="003000D8" w:rsidP="003000D8">
      <w:pPr>
        <w:numPr>
          <w:ilvl w:val="0"/>
          <w:numId w:val="9"/>
        </w:numPr>
        <w:ind w:left="0" w:firstLine="0"/>
        <w:jc w:val="center"/>
        <w:rPr>
          <w:b/>
          <w:sz w:val="24"/>
          <w:szCs w:val="24"/>
        </w:rPr>
      </w:pPr>
      <w:r w:rsidRPr="003000D8">
        <w:rPr>
          <w:b/>
          <w:sz w:val="24"/>
          <w:szCs w:val="24"/>
        </w:rPr>
        <w:t>Порядок принятия и подтверждения обязательств</w:t>
      </w:r>
    </w:p>
    <w:p w:rsidR="003000D8" w:rsidRPr="003000D8" w:rsidRDefault="003000D8" w:rsidP="003000D8">
      <w:pPr>
        <w:ind w:left="900"/>
        <w:jc w:val="both"/>
        <w:rPr>
          <w:sz w:val="24"/>
          <w:szCs w:val="24"/>
        </w:rPr>
      </w:pPr>
    </w:p>
    <w:p w:rsidR="003000D8" w:rsidRPr="003000D8" w:rsidRDefault="003000D8" w:rsidP="003000D8">
      <w:pPr>
        <w:ind w:firstLine="900"/>
        <w:jc w:val="both"/>
        <w:rPr>
          <w:sz w:val="24"/>
          <w:szCs w:val="24"/>
        </w:rPr>
      </w:pPr>
      <w:r w:rsidRPr="003000D8">
        <w:rPr>
          <w:sz w:val="24"/>
          <w:szCs w:val="24"/>
        </w:rPr>
        <w:t>Получатели средств местных бюджетов  предоставляют в территориальный орган Федерального казначейства документов-оснований, необходимых для принятия бюджетных и денежных обязательств, а также изменений к ранее принятым обязательствам не позднее 3 рабочих дней до завершения финансового года.</w:t>
      </w:r>
    </w:p>
    <w:p w:rsidR="003000D8" w:rsidRPr="003000D8" w:rsidRDefault="003000D8" w:rsidP="003000D8">
      <w:pPr>
        <w:ind w:firstLine="900"/>
        <w:jc w:val="both"/>
        <w:rPr>
          <w:sz w:val="24"/>
          <w:szCs w:val="24"/>
        </w:rPr>
      </w:pPr>
      <w:r w:rsidRPr="003000D8">
        <w:rPr>
          <w:sz w:val="24"/>
          <w:szCs w:val="24"/>
        </w:rPr>
        <w:t xml:space="preserve">Получатели средств местных бюджетов  предоставляют в территориальный орган Федерального казначейства в части принимаемых бюджетных и денежных обязательств, возникших на основании документов-оснований  подлежащих к размещению </w:t>
      </w:r>
      <w:r w:rsidRPr="003000D8">
        <w:rPr>
          <w:color w:val="000000"/>
          <w:sz w:val="24"/>
          <w:szCs w:val="24"/>
        </w:rPr>
        <w:t xml:space="preserve">в единой информационной системе </w:t>
      </w:r>
      <w:r w:rsidRPr="003000D8">
        <w:rPr>
          <w:sz w:val="24"/>
          <w:szCs w:val="24"/>
        </w:rPr>
        <w:t>не позднее 1 рабочего дня до завершения финансового года.</w:t>
      </w:r>
    </w:p>
    <w:p w:rsidR="003000D8" w:rsidRPr="003000D8" w:rsidRDefault="003000D8" w:rsidP="003000D8">
      <w:pPr>
        <w:ind w:firstLine="900"/>
        <w:jc w:val="both"/>
        <w:rPr>
          <w:sz w:val="24"/>
          <w:szCs w:val="24"/>
        </w:rPr>
      </w:pPr>
      <w:r w:rsidRPr="003000D8">
        <w:rPr>
          <w:sz w:val="24"/>
          <w:szCs w:val="24"/>
        </w:rPr>
        <w:t>Получатели средств местных бюджетов  предоставляют в территориальный орган Федерального казначейства распоряжения и иные документы, необходимых для подтверждения в установленном порядке принятых денежных обязательств, и последующего осуществления кассовых выплат из местных бюджетов не позднее 1 рабочего дня</w:t>
      </w:r>
      <w:r w:rsidRPr="003000D8">
        <w:rPr>
          <w:color w:val="FF0000"/>
          <w:sz w:val="24"/>
          <w:szCs w:val="24"/>
        </w:rPr>
        <w:t xml:space="preserve"> </w:t>
      </w:r>
      <w:r w:rsidRPr="003000D8">
        <w:rPr>
          <w:sz w:val="24"/>
          <w:szCs w:val="24"/>
        </w:rPr>
        <w:t>до завершения финансового года.</w:t>
      </w:r>
    </w:p>
    <w:p w:rsidR="003000D8" w:rsidRPr="003000D8" w:rsidRDefault="003000D8" w:rsidP="003000D8">
      <w:pPr>
        <w:ind w:firstLine="900"/>
        <w:jc w:val="both"/>
        <w:rPr>
          <w:sz w:val="24"/>
          <w:szCs w:val="24"/>
          <w:vertAlign w:val="superscript"/>
        </w:rPr>
      </w:pPr>
    </w:p>
    <w:p w:rsidR="003000D8" w:rsidRPr="003000D8" w:rsidRDefault="003000D8" w:rsidP="003000D8">
      <w:pPr>
        <w:ind w:firstLine="900"/>
        <w:jc w:val="both"/>
        <w:rPr>
          <w:sz w:val="24"/>
          <w:szCs w:val="24"/>
        </w:rPr>
      </w:pPr>
      <w:r w:rsidRPr="003000D8">
        <w:rPr>
          <w:bCs/>
          <w:sz w:val="24"/>
          <w:szCs w:val="24"/>
        </w:rPr>
        <w:t>Получатели средств местного бюджета, муниципальные бюджетные и автономные учреждения  обеспечивают предоставление в территориальный орган Федерального казначейства распоряжения и иные документы, необходимые для осуществления операций по выплатам за счет наличных денег не позднее 3 рабочих дней до завершения финансового года.</w:t>
      </w:r>
    </w:p>
    <w:p w:rsidR="003000D8" w:rsidRPr="003000D8" w:rsidRDefault="003000D8" w:rsidP="003000D8">
      <w:pPr>
        <w:ind w:firstLine="900"/>
        <w:jc w:val="both"/>
        <w:rPr>
          <w:sz w:val="24"/>
          <w:szCs w:val="24"/>
          <w:vertAlign w:val="superscript"/>
        </w:rPr>
      </w:pPr>
    </w:p>
    <w:p w:rsidR="003000D8" w:rsidRPr="003000D8" w:rsidRDefault="003000D8" w:rsidP="003000D8">
      <w:pPr>
        <w:ind w:firstLine="900"/>
        <w:jc w:val="both"/>
        <w:rPr>
          <w:sz w:val="24"/>
          <w:szCs w:val="24"/>
        </w:rPr>
      </w:pPr>
    </w:p>
    <w:p w:rsidR="003000D8" w:rsidRPr="003000D8" w:rsidRDefault="003000D8" w:rsidP="003000D8">
      <w:pPr>
        <w:jc w:val="both"/>
        <w:rPr>
          <w:bCs/>
          <w:sz w:val="24"/>
          <w:szCs w:val="24"/>
        </w:rPr>
      </w:pPr>
      <w:r w:rsidRPr="003000D8">
        <w:rPr>
          <w:bCs/>
          <w:sz w:val="24"/>
          <w:szCs w:val="24"/>
        </w:rPr>
        <w:t xml:space="preserve">            Территориальный орган Федерального казначейства в последний рабочий день текущего финансового года принимает платежные документы в пределах остатка средств, включительно до 12-00 часов местного времени в части:</w:t>
      </w:r>
    </w:p>
    <w:p w:rsidR="003000D8" w:rsidRPr="003000D8" w:rsidRDefault="003000D8" w:rsidP="003000D8">
      <w:pPr>
        <w:numPr>
          <w:ilvl w:val="0"/>
          <w:numId w:val="11"/>
        </w:numPr>
        <w:jc w:val="both"/>
        <w:rPr>
          <w:bCs/>
          <w:sz w:val="24"/>
          <w:szCs w:val="24"/>
        </w:rPr>
      </w:pPr>
      <w:r w:rsidRPr="003000D8">
        <w:rPr>
          <w:bCs/>
          <w:sz w:val="24"/>
          <w:szCs w:val="24"/>
        </w:rPr>
        <w:t>средств, поступающих во временное распоряжение – на счете №</w:t>
      </w:r>
      <w:r w:rsidR="00767905">
        <w:rPr>
          <w:bCs/>
          <w:sz w:val="24"/>
          <w:szCs w:val="24"/>
        </w:rPr>
        <w:t xml:space="preserve"> </w:t>
      </w:r>
      <w:r w:rsidRPr="003000D8">
        <w:rPr>
          <w:bCs/>
          <w:sz w:val="24"/>
          <w:szCs w:val="24"/>
        </w:rPr>
        <w:t>03232;</w:t>
      </w:r>
    </w:p>
    <w:p w:rsidR="003000D8" w:rsidRPr="003000D8" w:rsidRDefault="003000D8" w:rsidP="003000D8">
      <w:pPr>
        <w:numPr>
          <w:ilvl w:val="0"/>
          <w:numId w:val="11"/>
        </w:numPr>
        <w:tabs>
          <w:tab w:val="num" w:pos="0"/>
        </w:tabs>
        <w:jc w:val="both"/>
        <w:rPr>
          <w:b/>
          <w:bCs/>
          <w:color w:val="FF0000"/>
          <w:sz w:val="24"/>
          <w:szCs w:val="24"/>
        </w:rPr>
      </w:pPr>
      <w:r w:rsidRPr="003000D8">
        <w:rPr>
          <w:bCs/>
          <w:sz w:val="24"/>
          <w:szCs w:val="24"/>
        </w:rPr>
        <w:t>средств бюджетных и автономных учреждений на счете №</w:t>
      </w:r>
      <w:r w:rsidR="00767905">
        <w:rPr>
          <w:bCs/>
          <w:sz w:val="24"/>
          <w:szCs w:val="24"/>
        </w:rPr>
        <w:t xml:space="preserve"> </w:t>
      </w:r>
      <w:r w:rsidRPr="003000D8">
        <w:rPr>
          <w:bCs/>
          <w:sz w:val="24"/>
          <w:szCs w:val="24"/>
        </w:rPr>
        <w:t xml:space="preserve">03234.           </w:t>
      </w:r>
    </w:p>
    <w:p w:rsidR="003000D8" w:rsidRPr="003000D8" w:rsidRDefault="003000D8" w:rsidP="003000D8">
      <w:pPr>
        <w:tabs>
          <w:tab w:val="num" w:pos="0"/>
        </w:tabs>
        <w:jc w:val="both"/>
        <w:rPr>
          <w:bCs/>
          <w:sz w:val="24"/>
          <w:szCs w:val="24"/>
        </w:rPr>
      </w:pPr>
    </w:p>
    <w:p w:rsidR="003000D8" w:rsidRPr="003000D8" w:rsidRDefault="003000D8" w:rsidP="003000D8">
      <w:pPr>
        <w:jc w:val="both"/>
        <w:rPr>
          <w:sz w:val="24"/>
          <w:szCs w:val="24"/>
        </w:rPr>
      </w:pPr>
      <w:r w:rsidRPr="003000D8">
        <w:rPr>
          <w:sz w:val="24"/>
          <w:szCs w:val="24"/>
          <w:vertAlign w:val="superscript"/>
        </w:rPr>
        <w:t xml:space="preserve"> </w:t>
      </w:r>
      <w:proofErr w:type="gramStart"/>
      <w:r w:rsidRPr="003000D8">
        <w:rPr>
          <w:sz w:val="24"/>
          <w:szCs w:val="24"/>
        </w:rPr>
        <w:t>Документы</w:t>
      </w:r>
      <w:proofErr w:type="gramEnd"/>
      <w:r w:rsidRPr="003000D8">
        <w:rPr>
          <w:sz w:val="24"/>
          <w:szCs w:val="24"/>
        </w:rPr>
        <w:t xml:space="preserve"> поступившие позже указанного срока и не исполненные в текущем финансовом году подлежат отмене.</w:t>
      </w:r>
    </w:p>
    <w:p w:rsidR="003000D8" w:rsidRPr="003000D8" w:rsidRDefault="003000D8" w:rsidP="003000D8">
      <w:pPr>
        <w:jc w:val="both"/>
        <w:rPr>
          <w:sz w:val="24"/>
          <w:szCs w:val="24"/>
        </w:rPr>
      </w:pPr>
    </w:p>
    <w:p w:rsidR="003000D8" w:rsidRPr="003000D8" w:rsidRDefault="003000D8" w:rsidP="003000D8">
      <w:pPr>
        <w:jc w:val="both"/>
        <w:rPr>
          <w:b/>
          <w:sz w:val="24"/>
          <w:szCs w:val="24"/>
        </w:rPr>
      </w:pPr>
    </w:p>
    <w:p w:rsidR="003000D8" w:rsidRPr="003000D8" w:rsidRDefault="003000D8" w:rsidP="003000D8">
      <w:pPr>
        <w:numPr>
          <w:ilvl w:val="0"/>
          <w:numId w:val="9"/>
        </w:numPr>
        <w:ind w:left="0" w:firstLine="0"/>
        <w:jc w:val="center"/>
        <w:rPr>
          <w:b/>
          <w:sz w:val="24"/>
          <w:szCs w:val="24"/>
        </w:rPr>
      </w:pPr>
      <w:r w:rsidRPr="003000D8">
        <w:rPr>
          <w:b/>
          <w:sz w:val="24"/>
          <w:szCs w:val="24"/>
        </w:rPr>
        <w:t>Списание с лицевых счетов получателей средств бюджетов территориальным орган Федерального казначейства</w:t>
      </w:r>
    </w:p>
    <w:p w:rsidR="003000D8" w:rsidRPr="003000D8" w:rsidRDefault="003000D8" w:rsidP="003000D8">
      <w:pPr>
        <w:ind w:firstLine="900"/>
        <w:jc w:val="both"/>
        <w:rPr>
          <w:sz w:val="24"/>
          <w:szCs w:val="24"/>
        </w:rPr>
      </w:pPr>
    </w:p>
    <w:p w:rsidR="003000D8" w:rsidRPr="003000D8" w:rsidRDefault="003000D8" w:rsidP="003000D8">
      <w:pPr>
        <w:ind w:firstLine="900"/>
        <w:jc w:val="both"/>
        <w:rPr>
          <w:sz w:val="24"/>
          <w:szCs w:val="24"/>
        </w:rPr>
      </w:pPr>
      <w:r w:rsidRPr="003000D8">
        <w:rPr>
          <w:sz w:val="24"/>
          <w:szCs w:val="24"/>
        </w:rPr>
        <w:t xml:space="preserve">Наличие остатка средств на счетах № 40116, в части средств местных бюджетов, средств муниципальных бюджетных учреждений и автономных учреждений и средств, поступающих во временное распоряжение муниципальных казенных учреждений в соответствии с законодательством Российской Федерации, </w:t>
      </w:r>
      <w:r w:rsidRPr="003000D8">
        <w:rPr>
          <w:b/>
          <w:bCs/>
          <w:sz w:val="24"/>
          <w:szCs w:val="24"/>
        </w:rPr>
        <w:t>не допускается.</w:t>
      </w:r>
    </w:p>
    <w:p w:rsidR="003000D8" w:rsidRPr="003000D8" w:rsidRDefault="003000D8" w:rsidP="003000D8">
      <w:pPr>
        <w:ind w:firstLine="900"/>
        <w:jc w:val="both"/>
        <w:rPr>
          <w:sz w:val="24"/>
          <w:szCs w:val="24"/>
        </w:rPr>
      </w:pPr>
      <w:r w:rsidRPr="003000D8">
        <w:rPr>
          <w:sz w:val="24"/>
          <w:szCs w:val="24"/>
        </w:rPr>
        <w:t xml:space="preserve">В целях своевременного возврата остатков наличных денежных    средств со счета   № 40116, получателям бюджетных средств необходимо осуществить возврат неиспользованных денежных средств, находящихся в кассе учреждения, не позднее 3 рабочих дней до завершения текущего финансового года. </w:t>
      </w:r>
    </w:p>
    <w:p w:rsidR="003000D8" w:rsidRPr="003000D8" w:rsidRDefault="003000D8" w:rsidP="003000D8">
      <w:pPr>
        <w:jc w:val="both"/>
        <w:rPr>
          <w:sz w:val="24"/>
          <w:szCs w:val="24"/>
        </w:rPr>
      </w:pPr>
      <w:r w:rsidRPr="003000D8">
        <w:rPr>
          <w:bCs/>
          <w:sz w:val="24"/>
          <w:szCs w:val="24"/>
        </w:rPr>
        <w:t xml:space="preserve">           Территориальный орган Федерального казначейства </w:t>
      </w:r>
      <w:r w:rsidRPr="003000D8">
        <w:rPr>
          <w:sz w:val="24"/>
          <w:szCs w:val="24"/>
        </w:rPr>
        <w:t>перечисляет неиспользованные остатки средств со счетов № 40116 на лицевые счета учреждений не позднее 2 рабочих дней до завершения текущего финансового года.</w:t>
      </w:r>
    </w:p>
    <w:p w:rsidR="003000D8" w:rsidRPr="003000D8" w:rsidRDefault="003000D8" w:rsidP="003000D8">
      <w:pPr>
        <w:jc w:val="both"/>
        <w:rPr>
          <w:sz w:val="24"/>
          <w:szCs w:val="24"/>
        </w:rPr>
      </w:pPr>
    </w:p>
    <w:p w:rsidR="003000D8" w:rsidRPr="003000D8" w:rsidRDefault="003000D8" w:rsidP="003000D8">
      <w:pPr>
        <w:numPr>
          <w:ilvl w:val="0"/>
          <w:numId w:val="9"/>
        </w:numPr>
        <w:ind w:left="0" w:firstLine="0"/>
        <w:jc w:val="center"/>
        <w:rPr>
          <w:b/>
          <w:sz w:val="24"/>
          <w:szCs w:val="24"/>
        </w:rPr>
      </w:pPr>
      <w:r w:rsidRPr="003000D8">
        <w:rPr>
          <w:b/>
          <w:sz w:val="24"/>
          <w:szCs w:val="24"/>
        </w:rPr>
        <w:t>Возврат дебиторской задолженности</w:t>
      </w:r>
    </w:p>
    <w:p w:rsidR="003000D8" w:rsidRPr="003000D8" w:rsidRDefault="003000D8" w:rsidP="003000D8">
      <w:pPr>
        <w:ind w:left="900"/>
        <w:jc w:val="both"/>
        <w:rPr>
          <w:sz w:val="24"/>
          <w:szCs w:val="24"/>
        </w:rPr>
      </w:pPr>
    </w:p>
    <w:p w:rsidR="003000D8" w:rsidRPr="003000D8" w:rsidRDefault="003000D8" w:rsidP="003000D8">
      <w:pPr>
        <w:tabs>
          <w:tab w:val="left" w:pos="709"/>
        </w:tabs>
        <w:ind w:firstLine="851"/>
        <w:jc w:val="both"/>
        <w:rPr>
          <w:bCs/>
          <w:sz w:val="24"/>
          <w:szCs w:val="24"/>
        </w:rPr>
      </w:pPr>
      <w:r w:rsidRPr="003000D8">
        <w:rPr>
          <w:sz w:val="24"/>
          <w:szCs w:val="24"/>
        </w:rPr>
        <w:t xml:space="preserve">Суммы возврата дебиторской задолженности, поступившие на лицевой счет казенных, бюджетных и автономных учреждений, образовавшейся до даты изменения ими типа учреждения, после 31 декабря текущего года, не позднее трех рабочих дней со дня их отражения на лицевом счете перечисляются на лицевой счет главного администратора доходов бюджета по кодам </w:t>
      </w:r>
      <w:r w:rsidRPr="003000D8">
        <w:rPr>
          <w:bCs/>
          <w:sz w:val="24"/>
          <w:szCs w:val="24"/>
        </w:rPr>
        <w:t>классификации доходов бюджетов Российской Федерации:</w:t>
      </w:r>
    </w:p>
    <w:p w:rsidR="003000D8" w:rsidRPr="003000D8" w:rsidRDefault="003000D8" w:rsidP="003000D8">
      <w:pPr>
        <w:tabs>
          <w:tab w:val="left" w:pos="709"/>
        </w:tabs>
        <w:ind w:firstLine="851"/>
        <w:jc w:val="both"/>
        <w:rPr>
          <w:sz w:val="24"/>
          <w:szCs w:val="24"/>
        </w:rPr>
      </w:pPr>
      <w:r w:rsidRPr="003000D8">
        <w:rPr>
          <w:sz w:val="24"/>
          <w:szCs w:val="24"/>
        </w:rPr>
        <w:t xml:space="preserve"> </w:t>
      </w:r>
      <w:r w:rsidRPr="003000D8">
        <w:rPr>
          <w:b/>
          <w:bCs/>
          <w:sz w:val="24"/>
          <w:szCs w:val="24"/>
        </w:rPr>
        <w:t>XXX 1 13 02995 05 0000 130</w:t>
      </w:r>
      <w:r w:rsidRPr="003000D8">
        <w:rPr>
          <w:bCs/>
          <w:sz w:val="24"/>
          <w:szCs w:val="24"/>
        </w:rPr>
        <w:t xml:space="preserve"> «Прочие доходы от компенсации затрат государства»</w:t>
      </w:r>
      <w:r w:rsidRPr="003000D8">
        <w:rPr>
          <w:sz w:val="24"/>
          <w:szCs w:val="24"/>
        </w:rPr>
        <w:t>;</w:t>
      </w:r>
    </w:p>
    <w:p w:rsidR="003000D8" w:rsidRPr="003000D8" w:rsidRDefault="003000D8" w:rsidP="003000D8">
      <w:pPr>
        <w:tabs>
          <w:tab w:val="left" w:pos="709"/>
        </w:tabs>
        <w:ind w:firstLine="851"/>
        <w:jc w:val="both"/>
        <w:rPr>
          <w:sz w:val="24"/>
          <w:szCs w:val="24"/>
        </w:rPr>
      </w:pPr>
      <w:r w:rsidRPr="003000D8">
        <w:rPr>
          <w:b/>
          <w:sz w:val="24"/>
          <w:szCs w:val="24"/>
        </w:rPr>
        <w:t xml:space="preserve"> XXX 1 13 02995 10 0000 130</w:t>
      </w:r>
      <w:r w:rsidRPr="003000D8">
        <w:rPr>
          <w:sz w:val="24"/>
          <w:szCs w:val="24"/>
        </w:rPr>
        <w:t xml:space="preserve"> «Прочие доходы от компенсации затрат бюджетов сельских поселений», </w:t>
      </w:r>
    </w:p>
    <w:p w:rsidR="003000D8" w:rsidRPr="003000D8" w:rsidRDefault="003000D8" w:rsidP="003000D8">
      <w:pPr>
        <w:tabs>
          <w:tab w:val="left" w:pos="709"/>
        </w:tabs>
        <w:ind w:firstLine="851"/>
        <w:jc w:val="both"/>
        <w:rPr>
          <w:sz w:val="24"/>
          <w:szCs w:val="24"/>
        </w:rPr>
      </w:pPr>
      <w:r w:rsidRPr="003000D8">
        <w:rPr>
          <w:sz w:val="24"/>
          <w:szCs w:val="24"/>
        </w:rPr>
        <w:t xml:space="preserve">где </w:t>
      </w:r>
      <w:r w:rsidRPr="003000D8">
        <w:rPr>
          <w:b/>
          <w:sz w:val="24"/>
          <w:szCs w:val="24"/>
          <w:lang w:val="en-US"/>
        </w:rPr>
        <w:t>XXX</w:t>
      </w:r>
      <w:r w:rsidRPr="003000D8">
        <w:rPr>
          <w:sz w:val="24"/>
          <w:szCs w:val="24"/>
        </w:rPr>
        <w:t xml:space="preserve"> – код главного администратора доходов.</w:t>
      </w:r>
    </w:p>
    <w:p w:rsidR="003000D8" w:rsidRPr="003000D8" w:rsidRDefault="003000D8" w:rsidP="003000D8">
      <w:pPr>
        <w:ind w:right="-55" w:firstLine="567"/>
        <w:jc w:val="both"/>
        <w:rPr>
          <w:b/>
          <w:bCs/>
          <w:sz w:val="24"/>
          <w:szCs w:val="24"/>
        </w:rPr>
      </w:pPr>
      <w:r w:rsidRPr="003000D8">
        <w:rPr>
          <w:bCs/>
          <w:sz w:val="24"/>
          <w:szCs w:val="24"/>
        </w:rPr>
        <w:t>Учет сумм дебиторской задолженности, возвращаемых организациями денежных средств, полученных ранее в виде субсидий из местного бюджета (муниципальные предприятия), осуществляется с использованием кодов классификации доходов бюджетов Российской Федерации:</w:t>
      </w:r>
    </w:p>
    <w:p w:rsidR="003000D8" w:rsidRPr="003000D8" w:rsidRDefault="003000D8" w:rsidP="003000D8">
      <w:pPr>
        <w:ind w:right="-55" w:firstLine="567"/>
        <w:jc w:val="both"/>
        <w:rPr>
          <w:bCs/>
          <w:sz w:val="24"/>
          <w:szCs w:val="24"/>
        </w:rPr>
      </w:pPr>
      <w:r w:rsidRPr="003000D8">
        <w:rPr>
          <w:b/>
          <w:bCs/>
          <w:sz w:val="24"/>
          <w:szCs w:val="24"/>
        </w:rPr>
        <w:t>XXX</w:t>
      </w:r>
      <w:r w:rsidRPr="003000D8">
        <w:rPr>
          <w:bCs/>
          <w:sz w:val="24"/>
          <w:szCs w:val="24"/>
        </w:rPr>
        <w:t xml:space="preserve"> </w:t>
      </w:r>
      <w:r w:rsidRPr="003000D8">
        <w:rPr>
          <w:b/>
          <w:bCs/>
          <w:sz w:val="24"/>
          <w:szCs w:val="24"/>
        </w:rPr>
        <w:t>2 18 05030 05 0000 180</w:t>
      </w:r>
      <w:r w:rsidRPr="003000D8">
        <w:rPr>
          <w:bCs/>
          <w:sz w:val="24"/>
          <w:szCs w:val="24"/>
        </w:rPr>
        <w:t xml:space="preserve"> «Доходы бюджетов от возврата иными организациями остатков субсидий прошлых лет». </w:t>
      </w:r>
    </w:p>
    <w:p w:rsidR="003000D8" w:rsidRPr="003000D8" w:rsidRDefault="003000D8" w:rsidP="003000D8">
      <w:pPr>
        <w:tabs>
          <w:tab w:val="left" w:pos="709"/>
        </w:tabs>
        <w:ind w:firstLine="851"/>
        <w:jc w:val="both"/>
        <w:rPr>
          <w:sz w:val="24"/>
          <w:szCs w:val="24"/>
        </w:rPr>
      </w:pPr>
      <w:r w:rsidRPr="003000D8">
        <w:rPr>
          <w:sz w:val="24"/>
          <w:szCs w:val="24"/>
        </w:rPr>
        <w:t>Суммы дебиторской задолженности, поступившие на лицевой счет муниципальных бюджетных и автономных учреждений, образовавшейся после даты изменения ими типа учреждения, в районный бюджет не возвращаются.</w:t>
      </w:r>
    </w:p>
    <w:p w:rsidR="003000D8" w:rsidRPr="003000D8" w:rsidRDefault="003000D8" w:rsidP="003000D8">
      <w:pPr>
        <w:ind w:firstLine="900"/>
        <w:jc w:val="both"/>
        <w:rPr>
          <w:b/>
          <w:sz w:val="24"/>
          <w:szCs w:val="24"/>
        </w:rPr>
      </w:pPr>
    </w:p>
    <w:p w:rsidR="003000D8" w:rsidRPr="003000D8" w:rsidRDefault="003000D8" w:rsidP="003000D8">
      <w:pPr>
        <w:rPr>
          <w:b/>
          <w:sz w:val="24"/>
          <w:szCs w:val="24"/>
        </w:rPr>
      </w:pPr>
    </w:p>
    <w:p w:rsidR="003000D8" w:rsidRPr="003000D8" w:rsidRDefault="003000D8" w:rsidP="003000D8">
      <w:pPr>
        <w:jc w:val="center"/>
        <w:rPr>
          <w:sz w:val="24"/>
          <w:szCs w:val="24"/>
        </w:rPr>
      </w:pPr>
      <w:r w:rsidRPr="003000D8">
        <w:rPr>
          <w:b/>
          <w:sz w:val="24"/>
          <w:szCs w:val="24"/>
        </w:rPr>
        <w:t xml:space="preserve">6. Использование остатков средств </w:t>
      </w:r>
    </w:p>
    <w:p w:rsidR="003000D8" w:rsidRPr="003000D8" w:rsidRDefault="003000D8" w:rsidP="003000D8">
      <w:pPr>
        <w:jc w:val="both"/>
        <w:rPr>
          <w:sz w:val="24"/>
          <w:szCs w:val="24"/>
        </w:rPr>
      </w:pPr>
    </w:p>
    <w:p w:rsidR="003000D8" w:rsidRPr="003000D8" w:rsidRDefault="003000D8" w:rsidP="003000D8">
      <w:pPr>
        <w:ind w:firstLine="708"/>
        <w:jc w:val="both"/>
        <w:rPr>
          <w:sz w:val="24"/>
          <w:szCs w:val="24"/>
        </w:rPr>
      </w:pPr>
      <w:r w:rsidRPr="003000D8">
        <w:rPr>
          <w:sz w:val="24"/>
          <w:szCs w:val="24"/>
        </w:rPr>
        <w:t>Неиспользованные по состоянию на 1 января текущего финансового года субвенции и субсидии, полученные из федерального бюджета и имеющие целевое назначение (код цели), краевого бюджета, перечисленные бюджетам поселений Эвенкийского муниципального района, в течение первых 5 рабочих дней текущего финансового года возвращаются в районный бюджет для дальнейшего перечисления в бюджет Красноярского края.</w:t>
      </w:r>
    </w:p>
    <w:p w:rsidR="003000D8" w:rsidRPr="003000D8" w:rsidRDefault="003000D8" w:rsidP="003000D8">
      <w:pPr>
        <w:autoSpaceDE w:val="0"/>
        <w:autoSpaceDN w:val="0"/>
        <w:adjustRightInd w:val="0"/>
        <w:ind w:firstLine="700"/>
        <w:jc w:val="both"/>
        <w:rPr>
          <w:sz w:val="24"/>
          <w:szCs w:val="24"/>
        </w:rPr>
      </w:pPr>
      <w:r w:rsidRPr="003000D8">
        <w:rPr>
          <w:sz w:val="24"/>
          <w:szCs w:val="24"/>
        </w:rPr>
        <w:t xml:space="preserve">Неиспользованные по состоянию на 1 января текущего финансового года остатки межбюджетных трансфертов, предоставленных бюджету Эвенкийского муниципального района за счет средств федерального бюджета в форме субвенций, субсидий, иных межбюджетных трансфертов, имеющих целевое назначение, подлежат возврату в краевой бюджет </w:t>
      </w:r>
      <w:r w:rsidRPr="003000D8">
        <w:rPr>
          <w:b/>
          <w:sz w:val="24"/>
          <w:szCs w:val="24"/>
        </w:rPr>
        <w:t xml:space="preserve">в </w:t>
      </w:r>
      <w:r w:rsidRPr="003000D8">
        <w:rPr>
          <w:sz w:val="24"/>
          <w:szCs w:val="24"/>
        </w:rPr>
        <w:t xml:space="preserve">течение первых 10 рабочих дней текущего финансового года. </w:t>
      </w:r>
    </w:p>
    <w:p w:rsidR="003000D8" w:rsidRPr="003000D8" w:rsidRDefault="003000D8" w:rsidP="003000D8">
      <w:pPr>
        <w:autoSpaceDE w:val="0"/>
        <w:autoSpaceDN w:val="0"/>
        <w:adjustRightInd w:val="0"/>
        <w:ind w:firstLine="700"/>
        <w:jc w:val="both"/>
        <w:rPr>
          <w:sz w:val="24"/>
          <w:szCs w:val="24"/>
        </w:rPr>
      </w:pPr>
      <w:r w:rsidRPr="003000D8">
        <w:rPr>
          <w:sz w:val="24"/>
          <w:szCs w:val="24"/>
        </w:rPr>
        <w:t xml:space="preserve">Лицевые счета бюджетных и автономных учреждений при завершении текущего финансового года не обнуляются. </w:t>
      </w:r>
    </w:p>
    <w:p w:rsidR="003000D8" w:rsidRPr="003000D8" w:rsidRDefault="003000D8" w:rsidP="003000D8">
      <w:pPr>
        <w:ind w:firstLine="567"/>
        <w:jc w:val="both"/>
        <w:rPr>
          <w:sz w:val="24"/>
          <w:szCs w:val="24"/>
        </w:rPr>
      </w:pPr>
      <w:r w:rsidRPr="003000D8">
        <w:rPr>
          <w:sz w:val="24"/>
          <w:szCs w:val="24"/>
        </w:rPr>
        <w:t>Не использованные в текущем финансовом году остатки средств, полученные учреждениями из районного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(далее - субсидия) используются учреждениями в очередном финансовом году для достижения цели, ради которой учреждения созданы, в соответствии с решением органа местного самоуправления, осуществляющего функции и полномочия учредителя учреждения (далее-учредитель), о выполнение муниципального задания.</w:t>
      </w:r>
    </w:p>
    <w:p w:rsidR="003000D8" w:rsidRPr="003000D8" w:rsidRDefault="003000D8" w:rsidP="003000D8">
      <w:pPr>
        <w:ind w:firstLine="567"/>
        <w:jc w:val="both"/>
        <w:rPr>
          <w:sz w:val="24"/>
          <w:szCs w:val="24"/>
        </w:rPr>
      </w:pPr>
      <w:r w:rsidRPr="003000D8">
        <w:rPr>
          <w:sz w:val="24"/>
          <w:szCs w:val="24"/>
        </w:rPr>
        <w:t>Не использованные в текущем финансовом году остатки средств бюджетных инвестиций, а также остатки целевых субсидий, подлежат перечислению в районный бюджет в течение первых 30 рабочих дней следующего финансового года и могут быть возвращены учреждению в очередном финансовом году при наличии потребности в направлении их нате же цели в соответствии с решением учредителя и заключенными соглашениями.</w:t>
      </w:r>
    </w:p>
    <w:p w:rsidR="003000D8" w:rsidRPr="003000D8" w:rsidRDefault="003000D8" w:rsidP="003000D8">
      <w:pPr>
        <w:ind w:firstLine="567"/>
        <w:jc w:val="both"/>
        <w:rPr>
          <w:sz w:val="24"/>
          <w:szCs w:val="24"/>
        </w:rPr>
      </w:pPr>
      <w:r w:rsidRPr="003000D8">
        <w:rPr>
          <w:sz w:val="24"/>
          <w:szCs w:val="24"/>
        </w:rPr>
        <w:t>Не использованные в текущем финансовом году остатки средств, полученные муниципальными бюджетными и муниципальными автономными учреждениями из районного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(далее - субсидия), при условии выполнения муниципального задания и подлежащие перечислению в районный бюджет,  перечисляются на лицевой счет главного администратора доходов бюджета  по коду классификации доходов бюджетов Российской Федерации:</w:t>
      </w:r>
    </w:p>
    <w:p w:rsidR="003000D8" w:rsidRPr="003000D8" w:rsidRDefault="003000D8" w:rsidP="003000D8">
      <w:pPr>
        <w:ind w:firstLine="567"/>
        <w:jc w:val="both"/>
        <w:rPr>
          <w:sz w:val="24"/>
          <w:szCs w:val="24"/>
        </w:rPr>
      </w:pPr>
      <w:r w:rsidRPr="003000D8">
        <w:rPr>
          <w:sz w:val="24"/>
          <w:szCs w:val="24"/>
        </w:rPr>
        <w:t xml:space="preserve"> XXX 2 18 05010 05 0000 150 «Доходы бюджетов от возврата бюджетными учреждениями остатков субсидий прошлых лет»;</w:t>
      </w:r>
    </w:p>
    <w:p w:rsidR="003000D8" w:rsidRPr="003000D8" w:rsidRDefault="003000D8" w:rsidP="003000D8">
      <w:pPr>
        <w:tabs>
          <w:tab w:val="num" w:pos="0"/>
        </w:tabs>
        <w:jc w:val="both"/>
        <w:rPr>
          <w:sz w:val="24"/>
          <w:szCs w:val="24"/>
        </w:rPr>
      </w:pPr>
      <w:r w:rsidRPr="003000D8">
        <w:rPr>
          <w:sz w:val="24"/>
          <w:szCs w:val="24"/>
        </w:rPr>
        <w:t>XXX 2 18 05020 05 0000 150 «Доходы бюджетов от возврата автономными учреждениями остатков субсидий прошлых лет».</w:t>
      </w:r>
      <w:r w:rsidRPr="003000D8">
        <w:rPr>
          <w:bCs/>
          <w:sz w:val="24"/>
          <w:szCs w:val="24"/>
        </w:rPr>
        <w:t xml:space="preserve">  </w:t>
      </w:r>
    </w:p>
    <w:p w:rsidR="003000D8" w:rsidRPr="003000D8" w:rsidRDefault="003000D8" w:rsidP="003000D8">
      <w:pPr>
        <w:jc w:val="both"/>
        <w:rPr>
          <w:color w:val="FF0000"/>
          <w:sz w:val="24"/>
          <w:szCs w:val="24"/>
        </w:rPr>
      </w:pPr>
    </w:p>
    <w:p w:rsidR="003000D8" w:rsidRPr="003000D8" w:rsidRDefault="003000D8" w:rsidP="003000D8">
      <w:pPr>
        <w:ind w:firstLine="708"/>
        <w:jc w:val="both"/>
        <w:rPr>
          <w:sz w:val="24"/>
          <w:szCs w:val="24"/>
        </w:rPr>
      </w:pPr>
    </w:p>
    <w:p w:rsidR="00BE20C2" w:rsidRPr="003000D8" w:rsidRDefault="00BE20C2" w:rsidP="00835373">
      <w:pPr>
        <w:tabs>
          <w:tab w:val="left" w:pos="1418"/>
          <w:tab w:val="left" w:pos="7230"/>
        </w:tabs>
        <w:spacing w:line="300" w:lineRule="atLeast"/>
        <w:rPr>
          <w:sz w:val="24"/>
          <w:szCs w:val="24"/>
        </w:rPr>
      </w:pPr>
    </w:p>
    <w:p w:rsidR="00BE20C2" w:rsidRPr="003000D8" w:rsidRDefault="00BE20C2" w:rsidP="00835373">
      <w:pPr>
        <w:tabs>
          <w:tab w:val="left" w:pos="1418"/>
          <w:tab w:val="left" w:pos="7230"/>
        </w:tabs>
        <w:spacing w:line="300" w:lineRule="atLeast"/>
        <w:rPr>
          <w:i/>
          <w:sz w:val="24"/>
          <w:szCs w:val="24"/>
        </w:rPr>
      </w:pPr>
    </w:p>
    <w:p w:rsidR="00FB093A" w:rsidRPr="00835373" w:rsidRDefault="00FB093A" w:rsidP="002B68F3">
      <w:pPr>
        <w:rPr>
          <w:bCs/>
          <w:sz w:val="24"/>
          <w:szCs w:val="24"/>
        </w:rPr>
      </w:pPr>
    </w:p>
    <w:p w:rsidR="00FB093A" w:rsidRPr="009A36D8" w:rsidRDefault="00FB093A" w:rsidP="002B68F3">
      <w:pPr>
        <w:rPr>
          <w:bCs/>
          <w:sz w:val="24"/>
          <w:szCs w:val="24"/>
        </w:rPr>
      </w:pPr>
    </w:p>
    <w:p w:rsidR="00FB093A" w:rsidRPr="009A36D8" w:rsidRDefault="00FB093A" w:rsidP="002B68F3">
      <w:pPr>
        <w:rPr>
          <w:bCs/>
          <w:sz w:val="24"/>
          <w:szCs w:val="24"/>
        </w:rPr>
      </w:pPr>
    </w:p>
    <w:p w:rsidR="009A36D8" w:rsidRPr="009A36D8" w:rsidRDefault="009A36D8" w:rsidP="002B68F3">
      <w:pPr>
        <w:rPr>
          <w:bCs/>
          <w:sz w:val="24"/>
          <w:szCs w:val="24"/>
        </w:rPr>
      </w:pPr>
    </w:p>
    <w:p w:rsidR="009A36D8" w:rsidRPr="009A36D8" w:rsidRDefault="009A36D8" w:rsidP="002B68F3">
      <w:pPr>
        <w:rPr>
          <w:bCs/>
          <w:sz w:val="24"/>
          <w:szCs w:val="24"/>
        </w:rPr>
      </w:pPr>
    </w:p>
    <w:p w:rsidR="009A36D8" w:rsidRPr="009A36D8" w:rsidRDefault="009A36D8" w:rsidP="002B68F3">
      <w:pPr>
        <w:rPr>
          <w:bCs/>
          <w:sz w:val="24"/>
          <w:szCs w:val="24"/>
        </w:rPr>
      </w:pPr>
    </w:p>
    <w:p w:rsidR="009A36D8" w:rsidRDefault="009A36D8" w:rsidP="002B68F3">
      <w:pPr>
        <w:rPr>
          <w:bCs/>
          <w:sz w:val="24"/>
          <w:szCs w:val="24"/>
        </w:rPr>
      </w:pPr>
    </w:p>
    <w:p w:rsidR="00E64633" w:rsidRDefault="00BE20C2" w:rsidP="00BE20C2">
      <w:pPr>
        <w:suppressAutoHyphens/>
        <w:rPr>
          <w:b/>
          <w:bCs/>
          <w:szCs w:val="24"/>
          <w:lang w:eastAsia="ar-SA"/>
        </w:rPr>
      </w:pPr>
      <w:r>
        <w:rPr>
          <w:b/>
          <w:bCs/>
          <w:szCs w:val="24"/>
          <w:lang w:eastAsia="ar-SA"/>
        </w:rPr>
        <w:t xml:space="preserve">                                                                       </w:t>
      </w:r>
    </w:p>
    <w:p w:rsidR="003000D8" w:rsidRDefault="00E64633" w:rsidP="00BE20C2">
      <w:pPr>
        <w:suppressAutoHyphens/>
        <w:rPr>
          <w:b/>
          <w:bCs/>
          <w:szCs w:val="24"/>
          <w:lang w:eastAsia="ar-SA"/>
        </w:rPr>
      </w:pPr>
      <w:r>
        <w:rPr>
          <w:b/>
          <w:bCs/>
          <w:szCs w:val="24"/>
          <w:lang w:eastAsia="ar-SA"/>
        </w:rPr>
        <w:t xml:space="preserve">                                                        </w:t>
      </w: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3000D8" w:rsidRDefault="003000D8" w:rsidP="00BE20C2">
      <w:pPr>
        <w:suppressAutoHyphens/>
        <w:rPr>
          <w:b/>
          <w:bCs/>
          <w:szCs w:val="24"/>
          <w:lang w:eastAsia="ar-SA"/>
        </w:rPr>
      </w:pPr>
    </w:p>
    <w:p w:rsidR="00767905" w:rsidRDefault="003000D8" w:rsidP="00BE20C2">
      <w:pPr>
        <w:suppressAutoHyphens/>
        <w:rPr>
          <w:b/>
          <w:bCs/>
          <w:szCs w:val="24"/>
          <w:lang w:eastAsia="ar-SA"/>
        </w:rPr>
      </w:pPr>
      <w:r>
        <w:rPr>
          <w:b/>
          <w:bCs/>
          <w:szCs w:val="24"/>
          <w:lang w:eastAsia="ar-SA"/>
        </w:rPr>
        <w:t xml:space="preserve">                                                           </w:t>
      </w:r>
    </w:p>
    <w:p w:rsidR="00767905" w:rsidRDefault="00767905" w:rsidP="00BE20C2">
      <w:pPr>
        <w:suppressAutoHyphens/>
        <w:rPr>
          <w:b/>
          <w:bCs/>
          <w:szCs w:val="24"/>
          <w:lang w:eastAsia="ar-SA"/>
        </w:rPr>
      </w:pPr>
    </w:p>
    <w:p w:rsidR="007C241B" w:rsidRDefault="007C241B" w:rsidP="002B68F3">
      <w:pPr>
        <w:rPr>
          <w:bCs/>
        </w:rPr>
      </w:pPr>
    </w:p>
    <w:p w:rsidR="007C241B" w:rsidRDefault="007C241B" w:rsidP="002B68F3">
      <w:pPr>
        <w:rPr>
          <w:bCs/>
        </w:rPr>
      </w:pPr>
    </w:p>
    <w:p w:rsidR="007C241B" w:rsidRDefault="007C241B" w:rsidP="002B68F3">
      <w:pPr>
        <w:rPr>
          <w:bCs/>
        </w:rPr>
      </w:pPr>
    </w:p>
    <w:sectPr w:rsidR="007C241B" w:rsidSect="009A36D8">
      <w:headerReference w:type="firs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1F" w:rsidRDefault="00433B1F" w:rsidP="0021426E">
      <w:r>
        <w:separator/>
      </w:r>
    </w:p>
  </w:endnote>
  <w:endnote w:type="continuationSeparator" w:id="0">
    <w:p w:rsidR="00433B1F" w:rsidRDefault="00433B1F" w:rsidP="00214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1F" w:rsidRDefault="00433B1F" w:rsidP="0021426E">
      <w:r>
        <w:separator/>
      </w:r>
    </w:p>
  </w:footnote>
  <w:footnote w:type="continuationSeparator" w:id="0">
    <w:p w:rsidR="00433B1F" w:rsidRDefault="00433B1F" w:rsidP="00214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7A4" w:rsidRDefault="001447A4" w:rsidP="0021426E">
    <w:pPr>
      <w:pStyle w:val="a6"/>
      <w:jc w:val="center"/>
    </w:pPr>
    <w:r w:rsidRPr="0021426E">
      <w:rPr>
        <w:noProof/>
      </w:rPr>
      <w:drawing>
        <wp:inline distT="0" distB="0" distL="0" distR="0">
          <wp:extent cx="676275" cy="895350"/>
          <wp:effectExtent l="19050" t="0" r="9525" b="0"/>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48F"/>
    <w:multiLevelType w:val="hybridMultilevel"/>
    <w:tmpl w:val="A67A0C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F874393"/>
    <w:multiLevelType w:val="hybridMultilevel"/>
    <w:tmpl w:val="58AEA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E2BD8"/>
    <w:multiLevelType w:val="hybridMultilevel"/>
    <w:tmpl w:val="EC807086"/>
    <w:lvl w:ilvl="0" w:tplc="79D8B4A0">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AF8244A"/>
    <w:multiLevelType w:val="multilevel"/>
    <w:tmpl w:val="3E7C88D0"/>
    <w:lvl w:ilvl="0">
      <w:start w:val="1"/>
      <w:numFmt w:val="decimal"/>
      <w:lvlText w:val="%1."/>
      <w:lvlJc w:val="left"/>
      <w:pPr>
        <w:ind w:left="1070" w:hanging="360"/>
      </w:pPr>
      <w:rPr>
        <w:rFonts w:hint="default"/>
      </w:rPr>
    </w:lvl>
    <w:lvl w:ilvl="1">
      <w:start w:val="1"/>
      <w:numFmt w:val="decimal"/>
      <w:isLgl/>
      <w:lvlText w:val="%1.%2"/>
      <w:lvlJc w:val="left"/>
      <w:pPr>
        <w:ind w:left="1211" w:hanging="360"/>
      </w:pPr>
      <w:rPr>
        <w:rFonts w:hint="default"/>
        <w:b w:val="0"/>
        <w:bCs w:val="0"/>
        <w:color w:val="26282F"/>
      </w:rPr>
    </w:lvl>
    <w:lvl w:ilvl="2">
      <w:start w:val="1"/>
      <w:numFmt w:val="decimal"/>
      <w:isLgl/>
      <w:lvlText w:val="%1.%2.%3"/>
      <w:lvlJc w:val="left"/>
      <w:pPr>
        <w:ind w:left="1430" w:hanging="720"/>
      </w:pPr>
      <w:rPr>
        <w:rFonts w:hint="default"/>
        <w:b/>
        <w:color w:val="26282F"/>
      </w:rPr>
    </w:lvl>
    <w:lvl w:ilvl="3">
      <w:start w:val="1"/>
      <w:numFmt w:val="decimal"/>
      <w:isLgl/>
      <w:lvlText w:val="%1.%2.%3.%4"/>
      <w:lvlJc w:val="left"/>
      <w:pPr>
        <w:ind w:left="1430" w:hanging="720"/>
      </w:pPr>
      <w:rPr>
        <w:rFonts w:hint="default"/>
        <w:b/>
        <w:color w:val="26282F"/>
      </w:rPr>
    </w:lvl>
    <w:lvl w:ilvl="4">
      <w:start w:val="1"/>
      <w:numFmt w:val="decimal"/>
      <w:isLgl/>
      <w:lvlText w:val="%1.%2.%3.%4.%5"/>
      <w:lvlJc w:val="left"/>
      <w:pPr>
        <w:ind w:left="1790" w:hanging="1080"/>
      </w:pPr>
      <w:rPr>
        <w:rFonts w:hint="default"/>
        <w:b/>
        <w:color w:val="26282F"/>
      </w:rPr>
    </w:lvl>
    <w:lvl w:ilvl="5">
      <w:start w:val="1"/>
      <w:numFmt w:val="decimal"/>
      <w:isLgl/>
      <w:lvlText w:val="%1.%2.%3.%4.%5.%6"/>
      <w:lvlJc w:val="left"/>
      <w:pPr>
        <w:ind w:left="1790" w:hanging="1080"/>
      </w:pPr>
      <w:rPr>
        <w:rFonts w:hint="default"/>
        <w:b/>
        <w:color w:val="26282F"/>
      </w:rPr>
    </w:lvl>
    <w:lvl w:ilvl="6">
      <w:start w:val="1"/>
      <w:numFmt w:val="decimal"/>
      <w:isLgl/>
      <w:lvlText w:val="%1.%2.%3.%4.%5.%6.%7"/>
      <w:lvlJc w:val="left"/>
      <w:pPr>
        <w:ind w:left="2150" w:hanging="1440"/>
      </w:pPr>
      <w:rPr>
        <w:rFonts w:hint="default"/>
        <w:b/>
        <w:color w:val="26282F"/>
      </w:rPr>
    </w:lvl>
    <w:lvl w:ilvl="7">
      <w:start w:val="1"/>
      <w:numFmt w:val="decimal"/>
      <w:isLgl/>
      <w:lvlText w:val="%1.%2.%3.%4.%5.%6.%7.%8"/>
      <w:lvlJc w:val="left"/>
      <w:pPr>
        <w:ind w:left="2150" w:hanging="1440"/>
      </w:pPr>
      <w:rPr>
        <w:rFonts w:hint="default"/>
        <w:b/>
        <w:color w:val="26282F"/>
      </w:rPr>
    </w:lvl>
    <w:lvl w:ilvl="8">
      <w:start w:val="1"/>
      <w:numFmt w:val="decimal"/>
      <w:isLgl/>
      <w:lvlText w:val="%1.%2.%3.%4.%5.%6.%7.%8.%9"/>
      <w:lvlJc w:val="left"/>
      <w:pPr>
        <w:ind w:left="2510" w:hanging="1800"/>
      </w:pPr>
      <w:rPr>
        <w:rFonts w:hint="default"/>
        <w:b/>
        <w:color w:val="26282F"/>
      </w:rPr>
    </w:lvl>
  </w:abstractNum>
  <w:abstractNum w:abstractNumId="4">
    <w:nsid w:val="3ADA7FAA"/>
    <w:multiLevelType w:val="hybridMultilevel"/>
    <w:tmpl w:val="9078D276"/>
    <w:lvl w:ilvl="0" w:tplc="B8C2A0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B4611"/>
    <w:multiLevelType w:val="hybridMultilevel"/>
    <w:tmpl w:val="1BA276B4"/>
    <w:lvl w:ilvl="0" w:tplc="CA1E5E18">
      <w:start w:val="2"/>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4EA37FDF"/>
    <w:multiLevelType w:val="hybridMultilevel"/>
    <w:tmpl w:val="5E1487C6"/>
    <w:lvl w:ilvl="0" w:tplc="3BA2152C">
      <w:start w:val="1"/>
      <w:numFmt w:val="decimal"/>
      <w:lvlText w:val="%1."/>
      <w:lvlJc w:val="left"/>
      <w:pPr>
        <w:tabs>
          <w:tab w:val="num" w:pos="2265"/>
        </w:tabs>
        <w:ind w:left="2265" w:hanging="136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08A15E2"/>
    <w:multiLevelType w:val="multilevel"/>
    <w:tmpl w:val="4204118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3151FD4"/>
    <w:multiLevelType w:val="hybridMultilevel"/>
    <w:tmpl w:val="6B6E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0676447"/>
    <w:multiLevelType w:val="hybridMultilevel"/>
    <w:tmpl w:val="376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3"/>
  </w:num>
  <w:num w:numId="6">
    <w:abstractNumId w:val="7"/>
  </w:num>
  <w:num w:numId="7">
    <w:abstractNumId w:val="2"/>
  </w:num>
  <w:num w:numId="8">
    <w:abstractNumId w:val="6"/>
  </w:num>
  <w:num w:numId="9">
    <w:abstractNumId w:val="5"/>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971197"/>
    <w:rsid w:val="00020B39"/>
    <w:rsid w:val="000D0596"/>
    <w:rsid w:val="000D50D0"/>
    <w:rsid w:val="00102440"/>
    <w:rsid w:val="001447A4"/>
    <w:rsid w:val="001A7A53"/>
    <w:rsid w:val="001D48DF"/>
    <w:rsid w:val="00213180"/>
    <w:rsid w:val="0021426E"/>
    <w:rsid w:val="002509BC"/>
    <w:rsid w:val="0025716E"/>
    <w:rsid w:val="002909E2"/>
    <w:rsid w:val="002B68F3"/>
    <w:rsid w:val="003000D8"/>
    <w:rsid w:val="00346BDE"/>
    <w:rsid w:val="0039779F"/>
    <w:rsid w:val="003E37E2"/>
    <w:rsid w:val="00433B1F"/>
    <w:rsid w:val="0048109B"/>
    <w:rsid w:val="00493D39"/>
    <w:rsid w:val="004A4973"/>
    <w:rsid w:val="004E09BB"/>
    <w:rsid w:val="005320F7"/>
    <w:rsid w:val="005C5669"/>
    <w:rsid w:val="005F1663"/>
    <w:rsid w:val="0061424D"/>
    <w:rsid w:val="0062329F"/>
    <w:rsid w:val="00634DA0"/>
    <w:rsid w:val="00767905"/>
    <w:rsid w:val="007B0607"/>
    <w:rsid w:val="007C241B"/>
    <w:rsid w:val="007D0D20"/>
    <w:rsid w:val="007E7EA9"/>
    <w:rsid w:val="007F1E59"/>
    <w:rsid w:val="007F4482"/>
    <w:rsid w:val="00835373"/>
    <w:rsid w:val="0086307D"/>
    <w:rsid w:val="00864AD9"/>
    <w:rsid w:val="008A3B84"/>
    <w:rsid w:val="008B4C0D"/>
    <w:rsid w:val="00917A9A"/>
    <w:rsid w:val="0095796C"/>
    <w:rsid w:val="00971197"/>
    <w:rsid w:val="00985BD2"/>
    <w:rsid w:val="009A36D8"/>
    <w:rsid w:val="009D594A"/>
    <w:rsid w:val="00A110D1"/>
    <w:rsid w:val="00A25792"/>
    <w:rsid w:val="00A47DEF"/>
    <w:rsid w:val="00A61FB3"/>
    <w:rsid w:val="00B14A20"/>
    <w:rsid w:val="00B50E08"/>
    <w:rsid w:val="00B52168"/>
    <w:rsid w:val="00BB1C3A"/>
    <w:rsid w:val="00BE20C2"/>
    <w:rsid w:val="00BE6EC5"/>
    <w:rsid w:val="00C02B7F"/>
    <w:rsid w:val="00C71016"/>
    <w:rsid w:val="00C7401F"/>
    <w:rsid w:val="00CB7265"/>
    <w:rsid w:val="00CE23FD"/>
    <w:rsid w:val="00D1491B"/>
    <w:rsid w:val="00D22332"/>
    <w:rsid w:val="00D274F9"/>
    <w:rsid w:val="00D642C9"/>
    <w:rsid w:val="00D924FE"/>
    <w:rsid w:val="00DC05EA"/>
    <w:rsid w:val="00DD236E"/>
    <w:rsid w:val="00E30051"/>
    <w:rsid w:val="00E33BE2"/>
    <w:rsid w:val="00E63F17"/>
    <w:rsid w:val="00E64633"/>
    <w:rsid w:val="00E93ABA"/>
    <w:rsid w:val="00EA69DE"/>
    <w:rsid w:val="00EB2F23"/>
    <w:rsid w:val="00F04A23"/>
    <w:rsid w:val="00F16B92"/>
    <w:rsid w:val="00F23B74"/>
    <w:rsid w:val="00F26173"/>
    <w:rsid w:val="00F52E96"/>
    <w:rsid w:val="00F863F3"/>
    <w:rsid w:val="00FA244D"/>
    <w:rsid w:val="00FB093A"/>
    <w:rsid w:val="00FD0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24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 Знак, Знак Знак Знак Знак Знак Знак Знак, Знак Знак Знак Знак Знак, Знак"/>
    <w:basedOn w:val="a"/>
    <w:next w:val="a"/>
    <w:link w:val="20"/>
    <w:qFormat/>
    <w:rsid w:val="0097119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Знак, Знак Знак Знак Знак Знак Знак Знак Знак, Знак Знак Знак Знак Знак Знак, Знак Знак1"/>
    <w:basedOn w:val="a0"/>
    <w:link w:val="2"/>
    <w:rsid w:val="00971197"/>
    <w:rPr>
      <w:rFonts w:ascii="Times New Roman" w:eastAsia="Times New Roman" w:hAnsi="Times New Roman" w:cs="Times New Roman"/>
      <w:sz w:val="28"/>
      <w:szCs w:val="20"/>
      <w:lang w:eastAsia="ru-RU"/>
    </w:rPr>
  </w:style>
  <w:style w:type="paragraph" w:customStyle="1" w:styleId="ConsNonformat">
    <w:name w:val="ConsNonformat"/>
    <w:link w:val="ConsNonformat0"/>
    <w:rsid w:val="00971197"/>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71197"/>
    <w:rPr>
      <w:rFonts w:ascii="Courier New" w:eastAsia="Times New Roman" w:hAnsi="Courier New" w:cs="Times New Roman"/>
      <w:sz w:val="20"/>
      <w:szCs w:val="20"/>
      <w:lang w:eastAsia="ru-RU"/>
    </w:rPr>
  </w:style>
  <w:style w:type="paragraph" w:styleId="a3">
    <w:name w:val="No Spacing"/>
    <w:uiPriority w:val="1"/>
    <w:qFormat/>
    <w:rsid w:val="00971197"/>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971197"/>
    <w:rPr>
      <w:rFonts w:ascii="Tahoma" w:hAnsi="Tahoma" w:cs="Tahoma"/>
      <w:sz w:val="16"/>
      <w:szCs w:val="16"/>
    </w:rPr>
  </w:style>
  <w:style w:type="character" w:customStyle="1" w:styleId="a5">
    <w:name w:val="Текст выноски Знак"/>
    <w:basedOn w:val="a0"/>
    <w:link w:val="a4"/>
    <w:uiPriority w:val="99"/>
    <w:semiHidden/>
    <w:rsid w:val="00971197"/>
    <w:rPr>
      <w:rFonts w:ascii="Tahoma" w:eastAsia="Times New Roman" w:hAnsi="Tahoma" w:cs="Tahoma"/>
      <w:sz w:val="16"/>
      <w:szCs w:val="16"/>
      <w:lang w:eastAsia="ru-RU"/>
    </w:rPr>
  </w:style>
  <w:style w:type="paragraph" w:styleId="a6">
    <w:name w:val="header"/>
    <w:basedOn w:val="a"/>
    <w:link w:val="a7"/>
    <w:uiPriority w:val="99"/>
    <w:unhideWhenUsed/>
    <w:rsid w:val="0021426E"/>
    <w:pPr>
      <w:tabs>
        <w:tab w:val="center" w:pos="4677"/>
        <w:tab w:val="right" w:pos="9355"/>
      </w:tabs>
    </w:pPr>
  </w:style>
  <w:style w:type="character" w:customStyle="1" w:styleId="a7">
    <w:name w:val="Верхний колонтитул Знак"/>
    <w:basedOn w:val="a0"/>
    <w:link w:val="a6"/>
    <w:uiPriority w:val="99"/>
    <w:rsid w:val="0021426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1426E"/>
    <w:pPr>
      <w:tabs>
        <w:tab w:val="center" w:pos="4677"/>
        <w:tab w:val="right" w:pos="9355"/>
      </w:tabs>
    </w:pPr>
  </w:style>
  <w:style w:type="character" w:customStyle="1" w:styleId="a9">
    <w:name w:val="Нижний колонтитул Знак"/>
    <w:basedOn w:val="a0"/>
    <w:link w:val="a8"/>
    <w:uiPriority w:val="99"/>
    <w:rsid w:val="0021426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A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9A36D8"/>
    <w:pPr>
      <w:ind w:left="720"/>
      <w:contextualSpacing/>
    </w:pPr>
    <w:rPr>
      <w:rFonts w:ascii="Courier New" w:hAnsi="Courier New"/>
      <w:sz w:val="24"/>
    </w:rPr>
  </w:style>
  <w:style w:type="character" w:customStyle="1" w:styleId="10">
    <w:name w:val="Заголовок 1 Знак"/>
    <w:basedOn w:val="a0"/>
    <w:link w:val="1"/>
    <w:uiPriority w:val="9"/>
    <w:rsid w:val="007C241B"/>
    <w:rPr>
      <w:rFonts w:asciiTheme="majorHAnsi" w:eastAsiaTheme="majorEastAsia" w:hAnsiTheme="majorHAnsi" w:cstheme="majorBidi"/>
      <w:color w:val="365F91" w:themeColor="accent1" w:themeShade="BF"/>
      <w:sz w:val="32"/>
      <w:szCs w:val="32"/>
      <w:lang w:eastAsia="ru-RU"/>
    </w:rPr>
  </w:style>
  <w:style w:type="character" w:customStyle="1" w:styleId="ab">
    <w:name w:val="Цветовое выделение"/>
    <w:uiPriority w:val="99"/>
    <w:rsid w:val="007C241B"/>
    <w:rPr>
      <w:b/>
      <w:color w:val="26282F"/>
    </w:rPr>
  </w:style>
  <w:style w:type="character" w:customStyle="1" w:styleId="ac">
    <w:name w:val="Гипертекстовая ссылка"/>
    <w:basedOn w:val="ab"/>
    <w:uiPriority w:val="99"/>
    <w:rsid w:val="007C241B"/>
    <w:rPr>
      <w:rFonts w:cs="Times New Roman"/>
      <w:b w:val="0"/>
      <w:color w:val="106BBE"/>
    </w:rPr>
  </w:style>
  <w:style w:type="paragraph" w:customStyle="1" w:styleId="ad">
    <w:name w:val="Текст (справка)"/>
    <w:basedOn w:val="a"/>
    <w:next w:val="a"/>
    <w:uiPriority w:val="99"/>
    <w:rsid w:val="007C241B"/>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e">
    <w:name w:val="Комментарий"/>
    <w:basedOn w:val="ad"/>
    <w:next w:val="a"/>
    <w:uiPriority w:val="99"/>
    <w:rsid w:val="007C241B"/>
    <w:pPr>
      <w:spacing w:before="75"/>
      <w:ind w:right="0"/>
      <w:jc w:val="both"/>
    </w:pPr>
    <w:rPr>
      <w:color w:val="353842"/>
    </w:rPr>
  </w:style>
  <w:style w:type="paragraph" w:customStyle="1" w:styleId="af">
    <w:name w:val="Информация о версии"/>
    <w:basedOn w:val="ae"/>
    <w:next w:val="a"/>
    <w:uiPriority w:val="99"/>
    <w:rsid w:val="007C241B"/>
    <w:rPr>
      <w:i/>
      <w:iCs/>
    </w:rPr>
  </w:style>
  <w:style w:type="paragraph" w:customStyle="1" w:styleId="af0">
    <w:name w:val="Текст информации об изменениях"/>
    <w:basedOn w:val="a"/>
    <w:next w:val="a"/>
    <w:uiPriority w:val="99"/>
    <w:rsid w:val="007C241B"/>
    <w:pPr>
      <w:widowControl w:val="0"/>
      <w:autoSpaceDE w:val="0"/>
      <w:autoSpaceDN w:val="0"/>
      <w:adjustRightInd w:val="0"/>
      <w:ind w:firstLine="720"/>
      <w:jc w:val="both"/>
    </w:pPr>
    <w:rPr>
      <w:rFonts w:ascii="Times New Roman CYR" w:eastAsiaTheme="minorEastAsia" w:hAnsi="Times New Roman CYR" w:cs="Times New Roman CYR"/>
      <w:color w:val="353842"/>
    </w:rPr>
  </w:style>
  <w:style w:type="paragraph" w:customStyle="1" w:styleId="af1">
    <w:name w:val="Информация об изменениях"/>
    <w:basedOn w:val="af0"/>
    <w:next w:val="a"/>
    <w:uiPriority w:val="99"/>
    <w:rsid w:val="007C241B"/>
    <w:pPr>
      <w:spacing w:before="180"/>
      <w:ind w:left="360" w:right="360" w:firstLine="0"/>
    </w:pPr>
  </w:style>
  <w:style w:type="paragraph" w:customStyle="1" w:styleId="af2">
    <w:name w:val="Нормальный (таблица)"/>
    <w:basedOn w:val="a"/>
    <w:next w:val="a"/>
    <w:uiPriority w:val="99"/>
    <w:rsid w:val="007C241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3">
    <w:name w:val="Таблицы (моноширинный)"/>
    <w:basedOn w:val="a"/>
    <w:next w:val="a"/>
    <w:uiPriority w:val="99"/>
    <w:rsid w:val="007C241B"/>
    <w:pPr>
      <w:widowControl w:val="0"/>
      <w:autoSpaceDE w:val="0"/>
      <w:autoSpaceDN w:val="0"/>
      <w:adjustRightInd w:val="0"/>
    </w:pPr>
    <w:rPr>
      <w:rFonts w:ascii="Courier New" w:eastAsiaTheme="minorEastAsia" w:hAnsi="Courier New" w:cs="Courier New"/>
      <w:sz w:val="24"/>
      <w:szCs w:val="24"/>
    </w:rPr>
  </w:style>
  <w:style w:type="paragraph" w:customStyle="1" w:styleId="af4">
    <w:name w:val="Подзаголовок для информации об изменениях"/>
    <w:basedOn w:val="af0"/>
    <w:next w:val="a"/>
    <w:uiPriority w:val="99"/>
    <w:rsid w:val="007C241B"/>
    <w:rPr>
      <w:b/>
      <w:bCs/>
    </w:rPr>
  </w:style>
  <w:style w:type="paragraph" w:customStyle="1" w:styleId="af5">
    <w:name w:val="Прижатый влево"/>
    <w:basedOn w:val="a"/>
    <w:next w:val="a"/>
    <w:uiPriority w:val="99"/>
    <w:rsid w:val="007C241B"/>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6">
    <w:name w:val="Сноска"/>
    <w:basedOn w:val="a"/>
    <w:next w:val="a"/>
    <w:uiPriority w:val="99"/>
    <w:rsid w:val="007C241B"/>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7">
    <w:name w:val="Цветовое выделение для Текст"/>
    <w:uiPriority w:val="99"/>
    <w:rsid w:val="007C241B"/>
    <w:rPr>
      <w:rFonts w:ascii="Times New Roman CYR" w:hAnsi="Times New Roman CYR"/>
    </w:rPr>
  </w:style>
  <w:style w:type="paragraph" w:customStyle="1" w:styleId="ConsPlusNormal">
    <w:name w:val="ConsPlusNormal"/>
    <w:rsid w:val="001447A4"/>
    <w:pPr>
      <w:autoSpaceDE w:val="0"/>
      <w:autoSpaceDN w:val="0"/>
      <w:adjustRightInd w:val="0"/>
      <w:spacing w:after="0" w:line="240" w:lineRule="auto"/>
    </w:pPr>
    <w:rPr>
      <w:rFonts w:ascii="Times New Roman" w:hAnsi="Times New Roman" w:cs="Times New Roman"/>
      <w:sz w:val="28"/>
      <w:szCs w:val="28"/>
    </w:rPr>
  </w:style>
  <w:style w:type="paragraph" w:customStyle="1" w:styleId="ConsPlusTextList1">
    <w:name w:val="ConsPlusTextList1"/>
    <w:uiPriority w:val="99"/>
    <w:rsid w:val="001447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 отдела ЖС</dc:creator>
  <cp:lastModifiedBy>SimonovaEA</cp:lastModifiedBy>
  <cp:revision>4</cp:revision>
  <cp:lastPrinted>2025-04-02T08:42:00Z</cp:lastPrinted>
  <dcterms:created xsi:type="dcterms:W3CDTF">2025-04-02T08:42:00Z</dcterms:created>
  <dcterms:modified xsi:type="dcterms:W3CDTF">2025-04-03T02:09:00Z</dcterms:modified>
</cp:coreProperties>
</file>